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B92CD" w14:textId="77777777" w:rsidR="00EB620C" w:rsidRPr="00DA4BA5" w:rsidRDefault="00EB620C" w:rsidP="00DA4BA5">
      <w:pPr>
        <w:spacing w:after="0"/>
        <w:jc w:val="center"/>
        <w:rPr>
          <w:b/>
          <w:sz w:val="28"/>
          <w:szCs w:val="20"/>
          <w:lang w:val="en-US"/>
        </w:rPr>
      </w:pPr>
      <w:bookmarkStart w:id="0" w:name="_GoBack"/>
      <w:bookmarkEnd w:id="0"/>
    </w:p>
    <w:p w14:paraId="381B8995" w14:textId="77777777" w:rsidR="00EB620C" w:rsidRPr="00DA4BA5" w:rsidRDefault="00EB620C" w:rsidP="00DA4BA5">
      <w:pPr>
        <w:spacing w:after="0"/>
        <w:jc w:val="center"/>
        <w:rPr>
          <w:b/>
          <w:sz w:val="28"/>
          <w:szCs w:val="20"/>
          <w:lang w:val="en-US"/>
        </w:rPr>
      </w:pPr>
      <w:r w:rsidRPr="00DA4BA5">
        <w:rPr>
          <w:noProof/>
          <w:sz w:val="18"/>
          <w:szCs w:val="18"/>
          <w:lang w:val="en-US"/>
        </w:rPr>
        <mc:AlternateContent>
          <mc:Choice Requires="wps">
            <w:drawing>
              <wp:anchor distT="0" distB="0" distL="114300" distR="114300" simplePos="0" relativeHeight="251661312" behindDoc="0" locked="0" layoutInCell="1" allowOverlap="1" wp14:anchorId="1379DB12" wp14:editId="44D5EF05">
                <wp:simplePos x="0" y="0"/>
                <wp:positionH relativeFrom="margin">
                  <wp:posOffset>76200</wp:posOffset>
                </wp:positionH>
                <wp:positionV relativeFrom="paragraph">
                  <wp:posOffset>8255</wp:posOffset>
                </wp:positionV>
                <wp:extent cx="5638800" cy="447675"/>
                <wp:effectExtent l="57150" t="57150" r="7620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57053CAE" w14:textId="77777777" w:rsidR="00EB620C" w:rsidRPr="00C3728B" w:rsidRDefault="00EB620C" w:rsidP="00EB620C">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6" style="position:absolute;left:0;text-align:left;margin-left:6pt;margin-top:.65pt;width:444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" fillcolor="#9d2aa6" strokecolor="#7030a0" strokeweight="10pt">
                <v:stroke linestyle="thinThin"/>
                <v:textbox>
                  <w:txbxContent>
                    <w:p w14:paraId="57053CAE" w14:textId="77777777" w:rsidR="00EB620C" w:rsidRPr="00C3728B" w:rsidRDefault="00EB620C" w:rsidP="00EB620C">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mc:Fallback>
        </mc:AlternateContent>
      </w:r>
    </w:p>
    <w:p w14:paraId="0918CB9F" w14:textId="77777777" w:rsidR="00EB620C" w:rsidRPr="00DA4BA5" w:rsidRDefault="00EB620C" w:rsidP="00DA4BA5">
      <w:pPr>
        <w:pStyle w:val="NormalWeb"/>
        <w:spacing w:before="0" w:beforeAutospacing="0" w:after="0" w:afterAutospacing="0"/>
        <w:jc w:val="center"/>
        <w:textAlignment w:val="baseline"/>
        <w:outlineLvl w:val="0"/>
        <w:rPr>
          <w:b/>
          <w:i/>
          <w:sz w:val="28"/>
          <w:szCs w:val="20"/>
          <w:lang w:eastAsia="en-US"/>
        </w:rPr>
      </w:pPr>
    </w:p>
    <w:p w14:paraId="601CFEC2" w14:textId="77777777" w:rsidR="00EB620C" w:rsidRPr="00DA4BA5" w:rsidRDefault="00EB620C" w:rsidP="00DA4BA5">
      <w:pPr>
        <w:pStyle w:val="NormalWeb"/>
        <w:spacing w:before="0" w:beforeAutospacing="0" w:after="0" w:afterAutospacing="0"/>
        <w:textAlignment w:val="baseline"/>
        <w:outlineLvl w:val="0"/>
        <w:rPr>
          <w:b/>
          <w:i/>
          <w:sz w:val="28"/>
          <w:szCs w:val="20"/>
          <w:lang w:eastAsia="en-US"/>
        </w:rPr>
      </w:pPr>
    </w:p>
    <w:p w14:paraId="32C947A4" w14:textId="09338DAA" w:rsidR="000230B7" w:rsidRPr="008C027F" w:rsidRDefault="0080062B" w:rsidP="000230B7">
      <w:pPr>
        <w:pStyle w:val="NormalWeb"/>
        <w:spacing w:before="0" w:beforeAutospacing="0" w:after="0" w:afterAutospacing="0"/>
        <w:jc w:val="center"/>
        <w:textAlignment w:val="baseline"/>
        <w:outlineLvl w:val="0"/>
        <w:rPr>
          <w:b/>
          <w:sz w:val="28"/>
          <w:szCs w:val="20"/>
          <w:lang w:eastAsia="en-US"/>
        </w:rPr>
      </w:pPr>
      <w:proofErr w:type="spellStart"/>
      <w:r w:rsidRPr="008C027F">
        <w:rPr>
          <w:b/>
          <w:sz w:val="28"/>
          <w:szCs w:val="20"/>
          <w:lang w:eastAsia="en-US"/>
        </w:rPr>
        <w:t>Perlunya</w:t>
      </w:r>
      <w:proofErr w:type="spellEnd"/>
      <w:r w:rsidRPr="008C027F">
        <w:rPr>
          <w:b/>
          <w:sz w:val="28"/>
          <w:szCs w:val="20"/>
          <w:lang w:eastAsia="en-US"/>
        </w:rPr>
        <w:t xml:space="preserve"> </w:t>
      </w:r>
      <w:proofErr w:type="spellStart"/>
      <w:r w:rsidRPr="008C027F">
        <w:rPr>
          <w:b/>
          <w:sz w:val="28"/>
          <w:szCs w:val="20"/>
          <w:lang w:eastAsia="en-US"/>
        </w:rPr>
        <w:t>Kebijakan</w:t>
      </w:r>
      <w:proofErr w:type="spellEnd"/>
      <w:r w:rsidRPr="008C027F">
        <w:rPr>
          <w:b/>
          <w:sz w:val="28"/>
          <w:szCs w:val="20"/>
          <w:lang w:eastAsia="en-US"/>
        </w:rPr>
        <w:t xml:space="preserve"> </w:t>
      </w:r>
      <w:proofErr w:type="spellStart"/>
      <w:r w:rsidRPr="008C027F">
        <w:rPr>
          <w:b/>
          <w:sz w:val="28"/>
          <w:szCs w:val="20"/>
          <w:lang w:eastAsia="en-US"/>
        </w:rPr>
        <w:t>Responsif</w:t>
      </w:r>
      <w:proofErr w:type="spellEnd"/>
      <w:r w:rsidRPr="008C027F">
        <w:rPr>
          <w:b/>
          <w:sz w:val="28"/>
          <w:szCs w:val="20"/>
          <w:lang w:eastAsia="en-US"/>
        </w:rPr>
        <w:t xml:space="preserve"> Gender </w:t>
      </w:r>
      <w:proofErr w:type="spellStart"/>
      <w:r w:rsidR="008C027F" w:rsidRPr="008C027F">
        <w:rPr>
          <w:b/>
          <w:sz w:val="28"/>
          <w:szCs w:val="20"/>
          <w:lang w:eastAsia="en-US"/>
        </w:rPr>
        <w:t>s</w:t>
      </w:r>
      <w:r w:rsidRPr="008C027F">
        <w:rPr>
          <w:b/>
          <w:sz w:val="28"/>
          <w:szCs w:val="20"/>
          <w:lang w:eastAsia="en-US"/>
        </w:rPr>
        <w:t>elama</w:t>
      </w:r>
      <w:proofErr w:type="spellEnd"/>
      <w:r w:rsidRPr="008C027F">
        <w:rPr>
          <w:b/>
          <w:sz w:val="28"/>
          <w:szCs w:val="20"/>
          <w:lang w:eastAsia="en-US"/>
        </w:rPr>
        <w:t xml:space="preserve"> </w:t>
      </w:r>
      <w:proofErr w:type="spellStart"/>
      <w:r w:rsidRPr="008C027F">
        <w:rPr>
          <w:b/>
          <w:sz w:val="28"/>
          <w:szCs w:val="20"/>
          <w:lang w:eastAsia="en-US"/>
        </w:rPr>
        <w:t>Pandemi</w:t>
      </w:r>
      <w:proofErr w:type="spellEnd"/>
      <w:r w:rsidRPr="008C027F">
        <w:rPr>
          <w:b/>
          <w:sz w:val="28"/>
          <w:szCs w:val="20"/>
          <w:lang w:eastAsia="en-US"/>
        </w:rPr>
        <w:t xml:space="preserve"> </w:t>
      </w:r>
      <w:r w:rsidR="00466E06">
        <w:rPr>
          <w:b/>
          <w:sz w:val="28"/>
          <w:szCs w:val="20"/>
          <w:lang w:eastAsia="en-US"/>
        </w:rPr>
        <w:t>COVID</w:t>
      </w:r>
      <w:r w:rsidRPr="008C027F">
        <w:rPr>
          <w:b/>
          <w:sz w:val="28"/>
          <w:szCs w:val="20"/>
          <w:lang w:eastAsia="en-US"/>
        </w:rPr>
        <w:t>-</w:t>
      </w:r>
      <w:proofErr w:type="gramStart"/>
      <w:r w:rsidRPr="008C027F">
        <w:rPr>
          <w:b/>
          <w:sz w:val="28"/>
          <w:szCs w:val="20"/>
          <w:lang w:eastAsia="en-US"/>
        </w:rPr>
        <w:t>19 :</w:t>
      </w:r>
      <w:proofErr w:type="gramEnd"/>
      <w:r w:rsidRPr="008C027F">
        <w:rPr>
          <w:b/>
          <w:sz w:val="28"/>
          <w:szCs w:val="20"/>
          <w:lang w:eastAsia="en-US"/>
        </w:rPr>
        <w:t xml:space="preserve"> </w:t>
      </w:r>
      <w:proofErr w:type="spellStart"/>
      <w:r w:rsidRPr="008C027F">
        <w:rPr>
          <w:b/>
          <w:sz w:val="28"/>
          <w:szCs w:val="20"/>
          <w:lang w:eastAsia="en-US"/>
        </w:rPr>
        <w:t>Tinjauan</w:t>
      </w:r>
      <w:proofErr w:type="spellEnd"/>
      <w:r w:rsidRPr="008C027F">
        <w:rPr>
          <w:b/>
          <w:sz w:val="28"/>
          <w:szCs w:val="20"/>
          <w:lang w:eastAsia="en-US"/>
        </w:rPr>
        <w:t xml:space="preserve"> </w:t>
      </w:r>
      <w:proofErr w:type="spellStart"/>
      <w:r w:rsidRPr="008C027F">
        <w:rPr>
          <w:b/>
          <w:sz w:val="28"/>
          <w:szCs w:val="20"/>
          <w:lang w:eastAsia="en-US"/>
        </w:rPr>
        <w:t>Literatur</w:t>
      </w:r>
      <w:proofErr w:type="spellEnd"/>
    </w:p>
    <w:p w14:paraId="0397F443" w14:textId="1C32549F" w:rsidR="000250F0" w:rsidRDefault="00BC4ED4" w:rsidP="00DA4BA5">
      <w:pPr>
        <w:pStyle w:val="NormalWeb"/>
        <w:spacing w:before="0" w:beforeAutospacing="0" w:after="0" w:afterAutospacing="0"/>
        <w:jc w:val="center"/>
        <w:textAlignment w:val="baseline"/>
        <w:outlineLvl w:val="0"/>
        <w:rPr>
          <w:b/>
          <w:i/>
          <w:sz w:val="28"/>
          <w:szCs w:val="20"/>
          <w:lang w:eastAsia="en-US"/>
        </w:rPr>
      </w:pPr>
      <w:r w:rsidRPr="00DA4BA5">
        <w:rPr>
          <w:b/>
          <w:sz w:val="28"/>
          <w:szCs w:val="20"/>
          <w:lang w:eastAsia="en-US"/>
        </w:rPr>
        <w:br/>
      </w:r>
      <w:bookmarkStart w:id="1" w:name="_Hlk84967419"/>
      <w:r w:rsidR="002F509A" w:rsidRPr="008C027F">
        <w:rPr>
          <w:b/>
          <w:i/>
          <w:sz w:val="28"/>
          <w:szCs w:val="20"/>
          <w:lang w:eastAsia="en-US"/>
        </w:rPr>
        <w:t xml:space="preserve">The Need for Gender-Responsive Policy </w:t>
      </w:r>
      <w:r w:rsidR="008C027F" w:rsidRPr="008C027F">
        <w:rPr>
          <w:b/>
          <w:i/>
          <w:sz w:val="28"/>
          <w:szCs w:val="20"/>
          <w:lang w:eastAsia="en-US"/>
        </w:rPr>
        <w:t>d</w:t>
      </w:r>
      <w:r w:rsidR="002F509A" w:rsidRPr="008C027F">
        <w:rPr>
          <w:b/>
          <w:i/>
          <w:sz w:val="28"/>
          <w:szCs w:val="20"/>
          <w:lang w:eastAsia="en-US"/>
        </w:rPr>
        <w:t xml:space="preserve">uring </w:t>
      </w:r>
      <w:proofErr w:type="gramStart"/>
      <w:r w:rsidR="002F509A" w:rsidRPr="008C027F">
        <w:rPr>
          <w:b/>
          <w:i/>
          <w:sz w:val="28"/>
          <w:szCs w:val="20"/>
          <w:lang w:eastAsia="en-US"/>
        </w:rPr>
        <w:t>The</w:t>
      </w:r>
      <w:proofErr w:type="gramEnd"/>
      <w:r w:rsidR="002F509A" w:rsidRPr="008C027F">
        <w:rPr>
          <w:b/>
          <w:i/>
          <w:sz w:val="28"/>
          <w:szCs w:val="20"/>
          <w:lang w:eastAsia="en-US"/>
        </w:rPr>
        <w:t xml:space="preserve"> </w:t>
      </w:r>
      <w:r w:rsidR="00466E06">
        <w:rPr>
          <w:b/>
          <w:i/>
          <w:sz w:val="28"/>
          <w:szCs w:val="20"/>
          <w:lang w:eastAsia="en-US"/>
        </w:rPr>
        <w:t>COVID</w:t>
      </w:r>
      <w:r w:rsidR="002F509A" w:rsidRPr="008C027F">
        <w:rPr>
          <w:b/>
          <w:i/>
          <w:sz w:val="28"/>
          <w:szCs w:val="20"/>
          <w:lang w:eastAsia="en-US"/>
        </w:rPr>
        <w:t>-19 Pandemic:</w:t>
      </w:r>
    </w:p>
    <w:p w14:paraId="26B196B6" w14:textId="778251A1" w:rsidR="00553008" w:rsidRPr="008C027F" w:rsidRDefault="002F509A" w:rsidP="00DA4BA5">
      <w:pPr>
        <w:pStyle w:val="NormalWeb"/>
        <w:spacing w:before="0" w:beforeAutospacing="0" w:after="0" w:afterAutospacing="0"/>
        <w:jc w:val="center"/>
        <w:textAlignment w:val="baseline"/>
        <w:outlineLvl w:val="0"/>
        <w:rPr>
          <w:b/>
          <w:i/>
          <w:sz w:val="28"/>
          <w:szCs w:val="20"/>
          <w:lang w:eastAsia="en-US"/>
        </w:rPr>
      </w:pPr>
      <w:r w:rsidRPr="008C027F">
        <w:rPr>
          <w:b/>
          <w:i/>
          <w:sz w:val="28"/>
          <w:szCs w:val="20"/>
          <w:lang w:eastAsia="en-US"/>
        </w:rPr>
        <w:t xml:space="preserve"> A Literature Review</w:t>
      </w:r>
      <w:bookmarkEnd w:id="1"/>
    </w:p>
    <w:p w14:paraId="560F2080" w14:textId="77777777" w:rsidR="002F509A" w:rsidRPr="00DA4BA5" w:rsidRDefault="002F509A" w:rsidP="00DA4BA5">
      <w:pPr>
        <w:pStyle w:val="NormalWeb"/>
        <w:spacing w:before="0" w:beforeAutospacing="0" w:after="0" w:afterAutospacing="0"/>
        <w:jc w:val="center"/>
        <w:textAlignment w:val="baseline"/>
        <w:outlineLvl w:val="0"/>
        <w:rPr>
          <w:sz w:val="20"/>
          <w:szCs w:val="20"/>
          <w:lang w:eastAsia="en-US"/>
        </w:rPr>
      </w:pPr>
    </w:p>
    <w:p w14:paraId="6197E8C7" w14:textId="77777777" w:rsidR="00EB2D9B" w:rsidRPr="00DA4BA5" w:rsidRDefault="00EB2D9B" w:rsidP="00DA4BA5">
      <w:pPr>
        <w:pStyle w:val="NormalWeb"/>
        <w:spacing w:before="0" w:beforeAutospacing="0" w:after="0" w:afterAutospacing="0"/>
        <w:jc w:val="center"/>
        <w:textAlignment w:val="baseline"/>
        <w:outlineLvl w:val="0"/>
        <w:rPr>
          <w:rFonts w:eastAsia="MS Mincho"/>
          <w:b/>
          <w:bCs/>
          <w:kern w:val="24"/>
          <w:sz w:val="20"/>
          <w:szCs w:val="20"/>
        </w:rPr>
      </w:pPr>
    </w:p>
    <w:p w14:paraId="1BCA01EC" w14:textId="2089BDAE" w:rsidR="00EB2D9B" w:rsidRPr="00DA4BA5" w:rsidRDefault="00EB2D9B" w:rsidP="00DA4BA5">
      <w:pPr>
        <w:pStyle w:val="NormalWeb"/>
        <w:spacing w:before="0" w:beforeAutospacing="0" w:after="0" w:afterAutospacing="0"/>
        <w:jc w:val="center"/>
        <w:textAlignment w:val="baseline"/>
        <w:outlineLvl w:val="0"/>
        <w:rPr>
          <w:rFonts w:eastAsia="MS Mincho"/>
          <w:b/>
          <w:bCs/>
          <w:kern w:val="24"/>
          <w:sz w:val="20"/>
          <w:szCs w:val="20"/>
        </w:rPr>
      </w:pPr>
      <w:r w:rsidRPr="00DA4BA5">
        <w:rPr>
          <w:rFonts w:eastAsia="MS Mincho"/>
          <w:b/>
          <w:bCs/>
          <w:kern w:val="24"/>
          <w:sz w:val="20"/>
          <w:szCs w:val="20"/>
        </w:rPr>
        <w:t>ABSTRAK</w:t>
      </w:r>
    </w:p>
    <w:p w14:paraId="2FB8763B" w14:textId="77777777" w:rsidR="00EB2D9B" w:rsidRPr="00DA4BA5" w:rsidRDefault="00EB2D9B" w:rsidP="00DA4BA5">
      <w:pPr>
        <w:pStyle w:val="NormalWeb"/>
        <w:spacing w:before="0" w:beforeAutospacing="0" w:after="0" w:afterAutospacing="0"/>
        <w:jc w:val="center"/>
        <w:textAlignment w:val="baseline"/>
        <w:outlineLvl w:val="0"/>
        <w:rPr>
          <w:rFonts w:eastAsia="MS Mincho"/>
          <w:b/>
          <w:bCs/>
          <w:i/>
          <w:kern w:val="24"/>
          <w:sz w:val="20"/>
          <w:szCs w:val="20"/>
        </w:rPr>
      </w:pPr>
    </w:p>
    <w:p w14:paraId="56B93592" w14:textId="76AF0257" w:rsidR="00EB2D9B" w:rsidRPr="00DA4BA5" w:rsidRDefault="00EB2D9B" w:rsidP="00DA4BA5">
      <w:pPr>
        <w:pStyle w:val="NormalWeb"/>
        <w:spacing w:before="0" w:beforeAutospacing="0" w:after="0" w:afterAutospacing="0"/>
        <w:jc w:val="both"/>
        <w:textAlignment w:val="baseline"/>
        <w:rPr>
          <w:rFonts w:eastAsia="MS Mincho"/>
          <w:bCs/>
          <w:i/>
          <w:kern w:val="24"/>
          <w:sz w:val="20"/>
          <w:szCs w:val="20"/>
        </w:rPr>
      </w:pPr>
      <w:proofErr w:type="spellStart"/>
      <w:r w:rsidRPr="00DA4BA5">
        <w:rPr>
          <w:b/>
          <w:i/>
          <w:sz w:val="20"/>
          <w:szCs w:val="20"/>
        </w:rPr>
        <w:t>Latar</w:t>
      </w:r>
      <w:proofErr w:type="spellEnd"/>
      <w:r w:rsidRPr="00DA4BA5">
        <w:rPr>
          <w:b/>
          <w:i/>
          <w:sz w:val="20"/>
          <w:szCs w:val="20"/>
        </w:rPr>
        <w:t xml:space="preserve"> </w:t>
      </w:r>
      <w:proofErr w:type="spellStart"/>
      <w:r w:rsidRPr="00DA4BA5">
        <w:rPr>
          <w:b/>
          <w:i/>
          <w:sz w:val="20"/>
          <w:szCs w:val="20"/>
        </w:rPr>
        <w:t>Belakang</w:t>
      </w:r>
      <w:proofErr w:type="spellEnd"/>
      <w:r w:rsidRPr="00DA4BA5">
        <w:rPr>
          <w:b/>
          <w:i/>
          <w:sz w:val="20"/>
          <w:szCs w:val="20"/>
        </w:rPr>
        <w:t>:</w:t>
      </w:r>
      <w:r w:rsidRPr="00DA4BA5">
        <w:rPr>
          <w:i/>
          <w:sz w:val="20"/>
          <w:szCs w:val="20"/>
        </w:rPr>
        <w:t xml:space="preserve"> </w:t>
      </w:r>
      <w:r w:rsidR="00466E06">
        <w:rPr>
          <w:i/>
          <w:sz w:val="20"/>
          <w:szCs w:val="20"/>
        </w:rPr>
        <w:t>COVID</w:t>
      </w:r>
      <w:r w:rsidR="008212A3" w:rsidRPr="00DA4BA5">
        <w:rPr>
          <w:i/>
          <w:sz w:val="20"/>
          <w:szCs w:val="20"/>
        </w:rPr>
        <w:t xml:space="preserve">-19 </w:t>
      </w:r>
      <w:proofErr w:type="spellStart"/>
      <w:r w:rsidR="008212A3" w:rsidRPr="00DA4BA5">
        <w:rPr>
          <w:i/>
          <w:sz w:val="20"/>
          <w:szCs w:val="20"/>
        </w:rPr>
        <w:t>telah</w:t>
      </w:r>
      <w:proofErr w:type="spellEnd"/>
      <w:r w:rsidR="008212A3" w:rsidRPr="00DA4BA5">
        <w:rPr>
          <w:i/>
          <w:sz w:val="20"/>
          <w:szCs w:val="20"/>
        </w:rPr>
        <w:t xml:space="preserve"> </w:t>
      </w:r>
      <w:proofErr w:type="spellStart"/>
      <w:r w:rsidR="008212A3" w:rsidRPr="00DA4BA5">
        <w:rPr>
          <w:i/>
          <w:sz w:val="20"/>
          <w:szCs w:val="20"/>
        </w:rPr>
        <w:t>menginfeksi</w:t>
      </w:r>
      <w:proofErr w:type="spellEnd"/>
      <w:r w:rsidR="008212A3" w:rsidRPr="00DA4BA5">
        <w:rPr>
          <w:i/>
          <w:sz w:val="20"/>
          <w:szCs w:val="20"/>
        </w:rPr>
        <w:t xml:space="preserve"> </w:t>
      </w:r>
      <w:proofErr w:type="spellStart"/>
      <w:r w:rsidR="008212A3" w:rsidRPr="00DA4BA5">
        <w:rPr>
          <w:i/>
          <w:sz w:val="20"/>
          <w:szCs w:val="20"/>
        </w:rPr>
        <w:t>lebih</w:t>
      </w:r>
      <w:proofErr w:type="spellEnd"/>
      <w:r w:rsidR="008212A3" w:rsidRPr="00DA4BA5">
        <w:rPr>
          <w:i/>
          <w:sz w:val="20"/>
          <w:szCs w:val="20"/>
        </w:rPr>
        <w:t xml:space="preserve"> </w:t>
      </w:r>
      <w:proofErr w:type="spellStart"/>
      <w:r w:rsidR="008212A3" w:rsidRPr="00DA4BA5">
        <w:rPr>
          <w:i/>
          <w:sz w:val="20"/>
          <w:szCs w:val="20"/>
        </w:rPr>
        <w:t>dari</w:t>
      </w:r>
      <w:proofErr w:type="spellEnd"/>
      <w:r w:rsidR="008212A3" w:rsidRPr="00DA4BA5">
        <w:rPr>
          <w:i/>
          <w:sz w:val="20"/>
          <w:szCs w:val="20"/>
        </w:rPr>
        <w:t xml:space="preserve"> </w:t>
      </w:r>
      <w:proofErr w:type="spellStart"/>
      <w:r w:rsidR="008212A3" w:rsidRPr="00DA4BA5">
        <w:rPr>
          <w:i/>
          <w:sz w:val="20"/>
          <w:szCs w:val="20"/>
        </w:rPr>
        <w:t>satu</w:t>
      </w:r>
      <w:proofErr w:type="spellEnd"/>
      <w:r w:rsidR="008212A3" w:rsidRPr="00DA4BA5">
        <w:rPr>
          <w:i/>
          <w:sz w:val="20"/>
          <w:szCs w:val="20"/>
        </w:rPr>
        <w:t xml:space="preserve"> </w:t>
      </w:r>
      <w:proofErr w:type="spellStart"/>
      <w:r w:rsidR="008212A3" w:rsidRPr="00DA4BA5">
        <w:rPr>
          <w:i/>
          <w:sz w:val="20"/>
          <w:szCs w:val="20"/>
        </w:rPr>
        <w:t>juta</w:t>
      </w:r>
      <w:proofErr w:type="spellEnd"/>
      <w:r w:rsidR="008212A3" w:rsidRPr="00DA4BA5">
        <w:rPr>
          <w:i/>
          <w:sz w:val="20"/>
          <w:szCs w:val="20"/>
        </w:rPr>
        <w:t xml:space="preserve"> orang </w:t>
      </w:r>
      <w:proofErr w:type="spellStart"/>
      <w:r w:rsidR="008212A3" w:rsidRPr="00DA4BA5">
        <w:rPr>
          <w:i/>
          <w:sz w:val="20"/>
          <w:szCs w:val="20"/>
        </w:rPr>
        <w:t>secara</w:t>
      </w:r>
      <w:proofErr w:type="spellEnd"/>
      <w:r w:rsidR="008212A3" w:rsidRPr="00DA4BA5">
        <w:rPr>
          <w:i/>
          <w:sz w:val="20"/>
          <w:szCs w:val="20"/>
        </w:rPr>
        <w:t xml:space="preserve"> global. </w:t>
      </w:r>
      <w:proofErr w:type="spellStart"/>
      <w:proofErr w:type="gramStart"/>
      <w:r w:rsidR="008212A3" w:rsidRPr="00DA4BA5">
        <w:rPr>
          <w:i/>
          <w:sz w:val="20"/>
          <w:szCs w:val="20"/>
        </w:rPr>
        <w:t>Pandemi</w:t>
      </w:r>
      <w:proofErr w:type="spellEnd"/>
      <w:r w:rsidR="008212A3" w:rsidRPr="00DA4BA5">
        <w:rPr>
          <w:i/>
          <w:sz w:val="20"/>
          <w:szCs w:val="20"/>
        </w:rPr>
        <w:t xml:space="preserve"> </w:t>
      </w:r>
      <w:r w:rsidR="00466E06">
        <w:rPr>
          <w:i/>
          <w:sz w:val="20"/>
          <w:szCs w:val="20"/>
        </w:rPr>
        <w:t>COVID</w:t>
      </w:r>
      <w:r w:rsidR="008212A3" w:rsidRPr="00DA4BA5">
        <w:rPr>
          <w:i/>
          <w:sz w:val="20"/>
          <w:szCs w:val="20"/>
        </w:rPr>
        <w:t xml:space="preserve">-19 </w:t>
      </w:r>
      <w:proofErr w:type="spellStart"/>
      <w:r w:rsidR="008212A3" w:rsidRPr="00DA4BA5">
        <w:rPr>
          <w:i/>
          <w:sz w:val="20"/>
          <w:szCs w:val="20"/>
        </w:rPr>
        <w:t>berdampak</w:t>
      </w:r>
      <w:proofErr w:type="spellEnd"/>
      <w:r w:rsidR="008212A3" w:rsidRPr="00DA4BA5">
        <w:rPr>
          <w:i/>
          <w:sz w:val="20"/>
          <w:szCs w:val="20"/>
        </w:rPr>
        <w:t xml:space="preserve"> </w:t>
      </w:r>
      <w:proofErr w:type="spellStart"/>
      <w:r w:rsidR="008212A3" w:rsidRPr="00DA4BA5">
        <w:rPr>
          <w:i/>
          <w:sz w:val="20"/>
          <w:szCs w:val="20"/>
        </w:rPr>
        <w:t>pada</w:t>
      </w:r>
      <w:proofErr w:type="spellEnd"/>
      <w:r w:rsidR="008212A3" w:rsidRPr="00DA4BA5">
        <w:rPr>
          <w:i/>
          <w:sz w:val="20"/>
          <w:szCs w:val="20"/>
        </w:rPr>
        <w:t xml:space="preserve"> </w:t>
      </w:r>
      <w:proofErr w:type="spellStart"/>
      <w:r w:rsidR="00133770">
        <w:rPr>
          <w:i/>
          <w:sz w:val="20"/>
          <w:szCs w:val="20"/>
        </w:rPr>
        <w:t>berbagai</w:t>
      </w:r>
      <w:proofErr w:type="spellEnd"/>
      <w:r w:rsidR="00133770">
        <w:rPr>
          <w:i/>
          <w:sz w:val="20"/>
          <w:szCs w:val="20"/>
        </w:rPr>
        <w:t xml:space="preserve"> </w:t>
      </w:r>
      <w:proofErr w:type="spellStart"/>
      <w:r w:rsidR="00133770">
        <w:rPr>
          <w:i/>
          <w:sz w:val="20"/>
          <w:szCs w:val="20"/>
        </w:rPr>
        <w:t>aspek</w:t>
      </w:r>
      <w:proofErr w:type="spellEnd"/>
      <w:r w:rsidR="00133770">
        <w:rPr>
          <w:i/>
          <w:sz w:val="20"/>
          <w:szCs w:val="20"/>
        </w:rPr>
        <w:t xml:space="preserve"> </w:t>
      </w:r>
      <w:proofErr w:type="spellStart"/>
      <w:r w:rsidR="00133770">
        <w:rPr>
          <w:i/>
          <w:sz w:val="20"/>
          <w:szCs w:val="20"/>
        </w:rPr>
        <w:t>termasuk</w:t>
      </w:r>
      <w:proofErr w:type="spellEnd"/>
      <w:r w:rsidR="00133770">
        <w:rPr>
          <w:i/>
          <w:sz w:val="20"/>
          <w:szCs w:val="20"/>
        </w:rPr>
        <w:t xml:space="preserve"> gender.</w:t>
      </w:r>
      <w:proofErr w:type="gramEnd"/>
      <w:r w:rsidR="00133770">
        <w:rPr>
          <w:i/>
          <w:sz w:val="20"/>
          <w:szCs w:val="20"/>
        </w:rPr>
        <w:t xml:space="preserve"> </w:t>
      </w:r>
      <w:proofErr w:type="spellStart"/>
      <w:proofErr w:type="gramStart"/>
      <w:r w:rsidR="00133770">
        <w:rPr>
          <w:i/>
          <w:sz w:val="20"/>
          <w:szCs w:val="20"/>
        </w:rPr>
        <w:t>Kebijakan</w:t>
      </w:r>
      <w:proofErr w:type="spellEnd"/>
      <w:r w:rsidR="00133770">
        <w:rPr>
          <w:i/>
          <w:sz w:val="20"/>
          <w:szCs w:val="20"/>
        </w:rPr>
        <w:t xml:space="preserve"> di</w:t>
      </w:r>
      <w:r w:rsidR="00133770" w:rsidRPr="00133770">
        <w:rPr>
          <w:i/>
          <w:sz w:val="20"/>
          <w:szCs w:val="20"/>
        </w:rPr>
        <w:t xml:space="preserve"> masa </w:t>
      </w:r>
      <w:proofErr w:type="spellStart"/>
      <w:r w:rsidR="00133770" w:rsidRPr="00133770">
        <w:rPr>
          <w:i/>
          <w:sz w:val="20"/>
          <w:szCs w:val="20"/>
        </w:rPr>
        <w:t>pandemi</w:t>
      </w:r>
      <w:proofErr w:type="spellEnd"/>
      <w:r w:rsidR="00133770" w:rsidRPr="00133770">
        <w:rPr>
          <w:i/>
          <w:sz w:val="20"/>
          <w:szCs w:val="20"/>
        </w:rPr>
        <w:t xml:space="preserve"> COVID-19 </w:t>
      </w:r>
      <w:proofErr w:type="spellStart"/>
      <w:r w:rsidR="00133770" w:rsidRPr="00133770">
        <w:rPr>
          <w:i/>
          <w:sz w:val="20"/>
          <w:szCs w:val="20"/>
        </w:rPr>
        <w:t>memberikan</w:t>
      </w:r>
      <w:proofErr w:type="spellEnd"/>
      <w:r w:rsidR="00133770" w:rsidRPr="00133770">
        <w:rPr>
          <w:i/>
          <w:sz w:val="20"/>
          <w:szCs w:val="20"/>
        </w:rPr>
        <w:t xml:space="preserve"> </w:t>
      </w:r>
      <w:proofErr w:type="spellStart"/>
      <w:r w:rsidR="00133770" w:rsidRPr="00133770">
        <w:rPr>
          <w:i/>
          <w:sz w:val="20"/>
          <w:szCs w:val="20"/>
        </w:rPr>
        <w:t>dampak</w:t>
      </w:r>
      <w:proofErr w:type="spellEnd"/>
      <w:r w:rsidR="00133770" w:rsidRPr="00133770">
        <w:rPr>
          <w:i/>
          <w:sz w:val="20"/>
          <w:szCs w:val="20"/>
        </w:rPr>
        <w:t xml:space="preserve"> </w:t>
      </w:r>
      <w:proofErr w:type="spellStart"/>
      <w:r w:rsidR="00133770" w:rsidRPr="00133770">
        <w:rPr>
          <w:i/>
          <w:sz w:val="20"/>
          <w:szCs w:val="20"/>
        </w:rPr>
        <w:t>bagi</w:t>
      </w:r>
      <w:proofErr w:type="spellEnd"/>
      <w:r w:rsidR="00133770" w:rsidRPr="00133770">
        <w:rPr>
          <w:i/>
          <w:sz w:val="20"/>
          <w:szCs w:val="20"/>
        </w:rPr>
        <w:t xml:space="preserve"> </w:t>
      </w:r>
      <w:proofErr w:type="spellStart"/>
      <w:r w:rsidR="00133770" w:rsidRPr="00133770">
        <w:rPr>
          <w:i/>
          <w:sz w:val="20"/>
          <w:szCs w:val="20"/>
        </w:rPr>
        <w:t>perempuan</w:t>
      </w:r>
      <w:proofErr w:type="spellEnd"/>
      <w:r w:rsidR="00133770" w:rsidRPr="00133770">
        <w:rPr>
          <w:i/>
          <w:sz w:val="20"/>
          <w:szCs w:val="20"/>
        </w:rPr>
        <w:t xml:space="preserve">, </w:t>
      </w:r>
      <w:proofErr w:type="spellStart"/>
      <w:r w:rsidR="00133770" w:rsidRPr="00133770">
        <w:rPr>
          <w:i/>
          <w:sz w:val="20"/>
          <w:szCs w:val="20"/>
        </w:rPr>
        <w:t>terutama</w:t>
      </w:r>
      <w:proofErr w:type="spellEnd"/>
      <w:r w:rsidR="00133770" w:rsidRPr="00133770">
        <w:rPr>
          <w:i/>
          <w:sz w:val="20"/>
          <w:szCs w:val="20"/>
        </w:rPr>
        <w:t xml:space="preserve"> </w:t>
      </w:r>
      <w:proofErr w:type="spellStart"/>
      <w:r w:rsidR="00133770" w:rsidRPr="00133770">
        <w:rPr>
          <w:i/>
          <w:sz w:val="20"/>
          <w:szCs w:val="20"/>
        </w:rPr>
        <w:t>dalam</w:t>
      </w:r>
      <w:proofErr w:type="spellEnd"/>
      <w:r w:rsidR="00133770" w:rsidRPr="00133770">
        <w:rPr>
          <w:i/>
          <w:sz w:val="20"/>
          <w:szCs w:val="20"/>
        </w:rPr>
        <w:t xml:space="preserve"> </w:t>
      </w:r>
      <w:proofErr w:type="spellStart"/>
      <w:r w:rsidR="00133770" w:rsidRPr="00133770">
        <w:rPr>
          <w:i/>
          <w:sz w:val="20"/>
          <w:szCs w:val="20"/>
        </w:rPr>
        <w:t>bidang</w:t>
      </w:r>
      <w:proofErr w:type="spellEnd"/>
      <w:r w:rsidR="00133770" w:rsidRPr="00133770">
        <w:rPr>
          <w:i/>
          <w:sz w:val="20"/>
          <w:szCs w:val="20"/>
        </w:rPr>
        <w:t xml:space="preserve"> </w:t>
      </w:r>
      <w:proofErr w:type="spellStart"/>
      <w:r w:rsidR="00133770" w:rsidRPr="00133770">
        <w:rPr>
          <w:i/>
          <w:sz w:val="20"/>
          <w:szCs w:val="20"/>
        </w:rPr>
        <w:t>sosial</w:t>
      </w:r>
      <w:proofErr w:type="spellEnd"/>
      <w:r w:rsidR="00133770" w:rsidRPr="00133770">
        <w:rPr>
          <w:i/>
          <w:sz w:val="20"/>
          <w:szCs w:val="20"/>
        </w:rPr>
        <w:t xml:space="preserve"> </w:t>
      </w:r>
      <w:proofErr w:type="spellStart"/>
      <w:r w:rsidR="00133770" w:rsidRPr="00133770">
        <w:rPr>
          <w:i/>
          <w:sz w:val="20"/>
          <w:szCs w:val="20"/>
        </w:rPr>
        <w:t>ekonomi</w:t>
      </w:r>
      <w:proofErr w:type="spellEnd"/>
      <w:r w:rsidR="00133770">
        <w:rPr>
          <w:i/>
          <w:sz w:val="20"/>
          <w:szCs w:val="20"/>
        </w:rPr>
        <w:t xml:space="preserve"> yang </w:t>
      </w:r>
      <w:proofErr w:type="spellStart"/>
      <w:r w:rsidR="00133770">
        <w:rPr>
          <w:i/>
          <w:sz w:val="20"/>
          <w:szCs w:val="20"/>
        </w:rPr>
        <w:t>dapat</w:t>
      </w:r>
      <w:proofErr w:type="spellEnd"/>
      <w:r w:rsidR="00133770">
        <w:rPr>
          <w:i/>
          <w:sz w:val="20"/>
          <w:szCs w:val="20"/>
        </w:rPr>
        <w:t xml:space="preserve"> </w:t>
      </w:r>
      <w:proofErr w:type="spellStart"/>
      <w:r w:rsidR="00133770">
        <w:rPr>
          <w:i/>
          <w:sz w:val="20"/>
          <w:szCs w:val="20"/>
        </w:rPr>
        <w:t>dilihat</w:t>
      </w:r>
      <w:proofErr w:type="spellEnd"/>
      <w:r w:rsidR="00133770">
        <w:rPr>
          <w:i/>
          <w:sz w:val="20"/>
          <w:szCs w:val="20"/>
        </w:rPr>
        <w:t xml:space="preserve"> </w:t>
      </w:r>
      <w:proofErr w:type="spellStart"/>
      <w:r w:rsidR="00133770">
        <w:rPr>
          <w:i/>
          <w:sz w:val="20"/>
          <w:szCs w:val="20"/>
        </w:rPr>
        <w:t>dari</w:t>
      </w:r>
      <w:proofErr w:type="spellEnd"/>
      <w:r w:rsidR="00133770">
        <w:rPr>
          <w:i/>
          <w:sz w:val="20"/>
          <w:szCs w:val="20"/>
        </w:rPr>
        <w:t xml:space="preserve"> </w:t>
      </w:r>
      <w:proofErr w:type="spellStart"/>
      <w:r w:rsidR="00133770">
        <w:rPr>
          <w:i/>
          <w:sz w:val="20"/>
          <w:szCs w:val="20"/>
        </w:rPr>
        <w:t>sisi</w:t>
      </w:r>
      <w:proofErr w:type="spellEnd"/>
      <w:r w:rsidR="00133770">
        <w:rPr>
          <w:i/>
          <w:sz w:val="20"/>
          <w:szCs w:val="20"/>
        </w:rPr>
        <w:t xml:space="preserve"> </w:t>
      </w:r>
      <w:proofErr w:type="spellStart"/>
      <w:r w:rsidR="00133770">
        <w:rPr>
          <w:i/>
          <w:sz w:val="20"/>
          <w:szCs w:val="20"/>
        </w:rPr>
        <w:t>pekerjaan</w:t>
      </w:r>
      <w:proofErr w:type="spellEnd"/>
      <w:r w:rsidR="00133770">
        <w:rPr>
          <w:i/>
          <w:sz w:val="20"/>
          <w:szCs w:val="20"/>
        </w:rPr>
        <w:t xml:space="preserve"> </w:t>
      </w:r>
      <w:proofErr w:type="spellStart"/>
      <w:r w:rsidR="00133770">
        <w:rPr>
          <w:i/>
          <w:sz w:val="20"/>
          <w:szCs w:val="20"/>
        </w:rPr>
        <w:t>dan</w:t>
      </w:r>
      <w:proofErr w:type="spellEnd"/>
      <w:r w:rsidR="00133770">
        <w:rPr>
          <w:i/>
          <w:sz w:val="20"/>
          <w:szCs w:val="20"/>
        </w:rPr>
        <w:t xml:space="preserve"> </w:t>
      </w:r>
      <w:proofErr w:type="spellStart"/>
      <w:r w:rsidR="00133770" w:rsidRPr="00DA4BA5">
        <w:rPr>
          <w:i/>
          <w:sz w:val="20"/>
          <w:szCs w:val="20"/>
        </w:rPr>
        <w:t>pendapatan</w:t>
      </w:r>
      <w:proofErr w:type="spellEnd"/>
      <w:r w:rsidR="008212A3" w:rsidRPr="00DA4BA5">
        <w:rPr>
          <w:i/>
          <w:sz w:val="20"/>
          <w:szCs w:val="20"/>
        </w:rPr>
        <w:t>.</w:t>
      </w:r>
      <w:proofErr w:type="gramEnd"/>
      <w:r w:rsidR="008212A3" w:rsidRPr="00DA4BA5">
        <w:rPr>
          <w:i/>
          <w:sz w:val="20"/>
          <w:szCs w:val="20"/>
        </w:rPr>
        <w:t xml:space="preserve"> </w:t>
      </w:r>
      <w:proofErr w:type="gramStart"/>
      <w:r w:rsidR="008212A3" w:rsidRPr="00DA4BA5">
        <w:rPr>
          <w:i/>
          <w:sz w:val="20"/>
          <w:szCs w:val="20"/>
        </w:rPr>
        <w:t xml:space="preserve">Hal </w:t>
      </w:r>
      <w:proofErr w:type="spellStart"/>
      <w:r w:rsidR="008212A3" w:rsidRPr="00DA4BA5">
        <w:rPr>
          <w:i/>
          <w:sz w:val="20"/>
          <w:szCs w:val="20"/>
        </w:rPr>
        <w:t>ini</w:t>
      </w:r>
      <w:proofErr w:type="spellEnd"/>
      <w:r w:rsidR="008212A3" w:rsidRPr="00DA4BA5">
        <w:rPr>
          <w:i/>
          <w:sz w:val="20"/>
          <w:szCs w:val="20"/>
        </w:rPr>
        <w:t xml:space="preserve"> </w:t>
      </w:r>
      <w:proofErr w:type="spellStart"/>
      <w:r w:rsidR="008212A3" w:rsidRPr="00DA4BA5">
        <w:rPr>
          <w:i/>
          <w:sz w:val="20"/>
          <w:szCs w:val="20"/>
        </w:rPr>
        <w:t>membuktikan</w:t>
      </w:r>
      <w:proofErr w:type="spellEnd"/>
      <w:r w:rsidR="008212A3" w:rsidRPr="00DA4BA5">
        <w:rPr>
          <w:i/>
          <w:sz w:val="20"/>
          <w:szCs w:val="20"/>
        </w:rPr>
        <w:t xml:space="preserve"> </w:t>
      </w:r>
      <w:proofErr w:type="spellStart"/>
      <w:r w:rsidR="008212A3" w:rsidRPr="00DA4BA5">
        <w:rPr>
          <w:i/>
          <w:sz w:val="20"/>
          <w:szCs w:val="20"/>
        </w:rPr>
        <w:t>bahwa</w:t>
      </w:r>
      <w:proofErr w:type="spellEnd"/>
      <w:r w:rsidR="008212A3" w:rsidRPr="00DA4BA5">
        <w:rPr>
          <w:i/>
          <w:sz w:val="20"/>
          <w:szCs w:val="20"/>
        </w:rPr>
        <w:t xml:space="preserve"> </w:t>
      </w:r>
      <w:proofErr w:type="spellStart"/>
      <w:r w:rsidR="008C027F" w:rsidRPr="00133770">
        <w:rPr>
          <w:i/>
          <w:sz w:val="20"/>
          <w:szCs w:val="20"/>
        </w:rPr>
        <w:t>pandemi</w:t>
      </w:r>
      <w:proofErr w:type="spellEnd"/>
      <w:r w:rsidR="008212A3" w:rsidRPr="00DA4BA5">
        <w:rPr>
          <w:i/>
          <w:sz w:val="20"/>
          <w:szCs w:val="20"/>
        </w:rPr>
        <w:t xml:space="preserve"> </w:t>
      </w:r>
      <w:r w:rsidR="00466E06">
        <w:rPr>
          <w:i/>
          <w:sz w:val="20"/>
          <w:szCs w:val="20"/>
        </w:rPr>
        <w:t>COVID</w:t>
      </w:r>
      <w:r w:rsidR="008212A3" w:rsidRPr="00DA4BA5">
        <w:rPr>
          <w:i/>
          <w:sz w:val="20"/>
          <w:szCs w:val="20"/>
        </w:rPr>
        <w:t xml:space="preserve">-19 </w:t>
      </w:r>
      <w:proofErr w:type="spellStart"/>
      <w:r w:rsidR="008212A3" w:rsidRPr="00DA4BA5">
        <w:rPr>
          <w:i/>
          <w:sz w:val="20"/>
          <w:szCs w:val="20"/>
        </w:rPr>
        <w:t>tidak</w:t>
      </w:r>
      <w:proofErr w:type="spellEnd"/>
      <w:r w:rsidR="008212A3" w:rsidRPr="00DA4BA5">
        <w:rPr>
          <w:i/>
          <w:sz w:val="20"/>
          <w:szCs w:val="20"/>
        </w:rPr>
        <w:t xml:space="preserve"> </w:t>
      </w:r>
      <w:proofErr w:type="spellStart"/>
      <w:r w:rsidR="008212A3" w:rsidRPr="00DA4BA5">
        <w:rPr>
          <w:i/>
          <w:sz w:val="20"/>
          <w:szCs w:val="20"/>
        </w:rPr>
        <w:t>netral</w:t>
      </w:r>
      <w:proofErr w:type="spellEnd"/>
      <w:r w:rsidR="008212A3" w:rsidRPr="00DA4BA5">
        <w:rPr>
          <w:i/>
          <w:sz w:val="20"/>
          <w:szCs w:val="20"/>
        </w:rPr>
        <w:t xml:space="preserve"> gender.</w:t>
      </w:r>
      <w:proofErr w:type="gramEnd"/>
      <w:r w:rsidR="008212A3" w:rsidRPr="00DA4BA5">
        <w:rPr>
          <w:i/>
          <w:sz w:val="20"/>
          <w:szCs w:val="20"/>
        </w:rPr>
        <w:t xml:space="preserve"> </w:t>
      </w:r>
    </w:p>
    <w:p w14:paraId="5F8B08AD" w14:textId="359CBA18" w:rsidR="00B17F01" w:rsidRPr="00DA4BA5" w:rsidRDefault="00EB2D9B" w:rsidP="00DA4BA5">
      <w:pPr>
        <w:pStyle w:val="NormalWeb"/>
        <w:spacing w:before="0" w:beforeAutospacing="0" w:after="0" w:afterAutospacing="0"/>
        <w:jc w:val="both"/>
        <w:textAlignment w:val="baseline"/>
        <w:rPr>
          <w:rFonts w:eastAsia="MS Mincho"/>
          <w:bCs/>
          <w:i/>
          <w:kern w:val="24"/>
          <w:sz w:val="20"/>
          <w:szCs w:val="20"/>
        </w:rPr>
      </w:pPr>
      <w:proofErr w:type="spellStart"/>
      <w:r w:rsidRPr="00DA4BA5">
        <w:rPr>
          <w:rFonts w:eastAsia="MS Mincho"/>
          <w:b/>
          <w:bCs/>
          <w:i/>
          <w:kern w:val="24"/>
          <w:sz w:val="20"/>
          <w:szCs w:val="20"/>
        </w:rPr>
        <w:t>Tujuan</w:t>
      </w:r>
      <w:proofErr w:type="spellEnd"/>
      <w:r w:rsidRPr="00DA4BA5">
        <w:rPr>
          <w:rFonts w:eastAsia="MS Mincho"/>
          <w:b/>
          <w:bCs/>
          <w:i/>
          <w:kern w:val="24"/>
          <w:sz w:val="20"/>
          <w:szCs w:val="20"/>
        </w:rPr>
        <w:t>:</w:t>
      </w:r>
      <w:r w:rsidRPr="00DA4BA5">
        <w:rPr>
          <w:rFonts w:eastAsia="MS Mincho"/>
          <w:bCs/>
          <w:i/>
          <w:kern w:val="24"/>
          <w:sz w:val="20"/>
          <w:szCs w:val="20"/>
        </w:rPr>
        <w:t xml:space="preserve"> </w:t>
      </w:r>
      <w:proofErr w:type="spellStart"/>
      <w:r w:rsidR="00133770">
        <w:rPr>
          <w:rFonts w:eastAsia="MS Mincho"/>
          <w:bCs/>
          <w:i/>
          <w:kern w:val="24"/>
          <w:sz w:val="20"/>
          <w:szCs w:val="20"/>
        </w:rPr>
        <w:t>P</w:t>
      </w:r>
      <w:r w:rsidR="008212A3" w:rsidRPr="00DA4BA5">
        <w:rPr>
          <w:rFonts w:eastAsia="MS Mincho"/>
          <w:bCs/>
          <w:i/>
          <w:kern w:val="24"/>
          <w:sz w:val="20"/>
          <w:szCs w:val="20"/>
        </w:rPr>
        <w:t>enelitian</w:t>
      </w:r>
      <w:proofErr w:type="spellEnd"/>
      <w:r w:rsidR="008212A3" w:rsidRPr="00DA4BA5">
        <w:rPr>
          <w:rFonts w:eastAsia="MS Mincho"/>
          <w:bCs/>
          <w:i/>
          <w:kern w:val="24"/>
          <w:sz w:val="20"/>
          <w:szCs w:val="20"/>
        </w:rPr>
        <w:t xml:space="preserve"> </w:t>
      </w:r>
      <w:proofErr w:type="spellStart"/>
      <w:r w:rsidR="008212A3" w:rsidRPr="00DA4BA5">
        <w:rPr>
          <w:rFonts w:eastAsia="MS Mincho"/>
          <w:bCs/>
          <w:i/>
          <w:kern w:val="24"/>
          <w:sz w:val="20"/>
          <w:szCs w:val="20"/>
        </w:rPr>
        <w:t>ini</w:t>
      </w:r>
      <w:proofErr w:type="spellEnd"/>
      <w:r w:rsidR="008212A3" w:rsidRPr="00DA4BA5">
        <w:rPr>
          <w:rFonts w:eastAsia="MS Mincho"/>
          <w:bCs/>
          <w:i/>
          <w:kern w:val="24"/>
          <w:sz w:val="20"/>
          <w:szCs w:val="20"/>
        </w:rPr>
        <w:t xml:space="preserve"> </w:t>
      </w:r>
      <w:proofErr w:type="spellStart"/>
      <w:r w:rsidR="008212A3" w:rsidRPr="00DA4BA5">
        <w:rPr>
          <w:rFonts w:eastAsia="MS Mincho"/>
          <w:bCs/>
          <w:i/>
          <w:kern w:val="24"/>
          <w:sz w:val="20"/>
          <w:szCs w:val="20"/>
        </w:rPr>
        <w:t>bertujuan</w:t>
      </w:r>
      <w:proofErr w:type="spellEnd"/>
      <w:r w:rsidR="008212A3" w:rsidRPr="00DA4BA5">
        <w:rPr>
          <w:rFonts w:eastAsia="MS Mincho"/>
          <w:bCs/>
          <w:i/>
          <w:kern w:val="24"/>
          <w:sz w:val="20"/>
          <w:szCs w:val="20"/>
        </w:rPr>
        <w:t xml:space="preserve"> </w:t>
      </w:r>
      <w:proofErr w:type="spellStart"/>
      <w:r w:rsidR="008212A3" w:rsidRPr="00DA4BA5">
        <w:rPr>
          <w:rFonts w:eastAsia="MS Mincho"/>
          <w:bCs/>
          <w:i/>
          <w:kern w:val="24"/>
          <w:sz w:val="20"/>
          <w:szCs w:val="20"/>
        </w:rPr>
        <w:t>untuk</w:t>
      </w:r>
      <w:proofErr w:type="spellEnd"/>
      <w:r w:rsidR="008212A3" w:rsidRPr="00DA4BA5">
        <w:rPr>
          <w:rFonts w:eastAsia="MS Mincho"/>
          <w:bCs/>
          <w:i/>
          <w:kern w:val="24"/>
          <w:sz w:val="20"/>
          <w:szCs w:val="20"/>
        </w:rPr>
        <w:t xml:space="preserve"> </w:t>
      </w:r>
      <w:proofErr w:type="spellStart"/>
      <w:r w:rsidR="008212A3" w:rsidRPr="00DA4BA5">
        <w:rPr>
          <w:rFonts w:eastAsia="MS Mincho"/>
          <w:bCs/>
          <w:i/>
          <w:kern w:val="24"/>
          <w:sz w:val="20"/>
          <w:szCs w:val="20"/>
        </w:rPr>
        <w:t>mengidentifikasi</w:t>
      </w:r>
      <w:proofErr w:type="spellEnd"/>
      <w:r w:rsidR="008212A3" w:rsidRPr="00DA4BA5">
        <w:rPr>
          <w:rFonts w:eastAsia="MS Mincho"/>
          <w:bCs/>
          <w:i/>
          <w:kern w:val="24"/>
          <w:sz w:val="20"/>
          <w:szCs w:val="20"/>
        </w:rPr>
        <w:t xml:space="preserve"> </w:t>
      </w:r>
      <w:proofErr w:type="spellStart"/>
      <w:r w:rsidR="008212A3" w:rsidRPr="00DA4BA5">
        <w:rPr>
          <w:rFonts w:eastAsia="MS Mincho"/>
          <w:bCs/>
          <w:i/>
          <w:kern w:val="24"/>
          <w:sz w:val="20"/>
          <w:szCs w:val="20"/>
        </w:rPr>
        <w:t>isu-isu</w:t>
      </w:r>
      <w:proofErr w:type="spellEnd"/>
      <w:r w:rsidR="008212A3" w:rsidRPr="00DA4BA5">
        <w:rPr>
          <w:rFonts w:eastAsia="MS Mincho"/>
          <w:bCs/>
          <w:i/>
          <w:kern w:val="24"/>
          <w:sz w:val="20"/>
          <w:szCs w:val="20"/>
        </w:rPr>
        <w:t xml:space="preserve"> </w:t>
      </w:r>
      <w:proofErr w:type="spellStart"/>
      <w:r w:rsidR="008212A3" w:rsidRPr="00DA4BA5">
        <w:rPr>
          <w:rFonts w:eastAsia="MS Mincho"/>
          <w:bCs/>
          <w:i/>
          <w:kern w:val="24"/>
          <w:sz w:val="20"/>
          <w:szCs w:val="20"/>
        </w:rPr>
        <w:t>dalam</w:t>
      </w:r>
      <w:proofErr w:type="spellEnd"/>
      <w:r w:rsidR="008212A3" w:rsidRPr="00DA4BA5">
        <w:rPr>
          <w:rFonts w:eastAsia="MS Mincho"/>
          <w:bCs/>
          <w:i/>
          <w:kern w:val="24"/>
          <w:sz w:val="20"/>
          <w:szCs w:val="20"/>
        </w:rPr>
        <w:t xml:space="preserve"> </w:t>
      </w:r>
      <w:proofErr w:type="spellStart"/>
      <w:proofErr w:type="gramStart"/>
      <w:r w:rsidR="008212A3" w:rsidRPr="00DA4BA5">
        <w:rPr>
          <w:rFonts w:eastAsia="MS Mincho"/>
          <w:bCs/>
          <w:i/>
          <w:kern w:val="24"/>
          <w:sz w:val="20"/>
          <w:szCs w:val="20"/>
        </w:rPr>
        <w:t>mempromosikan</w:t>
      </w:r>
      <w:proofErr w:type="spellEnd"/>
      <w:r w:rsidR="008212A3" w:rsidRPr="00DA4BA5">
        <w:rPr>
          <w:rFonts w:eastAsia="MS Mincho"/>
          <w:bCs/>
          <w:i/>
          <w:kern w:val="24"/>
          <w:sz w:val="20"/>
          <w:szCs w:val="20"/>
        </w:rPr>
        <w:t xml:space="preserve">  </w:t>
      </w:r>
      <w:proofErr w:type="spellStart"/>
      <w:r w:rsidR="008212A3" w:rsidRPr="00DA4BA5">
        <w:rPr>
          <w:rFonts w:eastAsia="MS Mincho"/>
          <w:bCs/>
          <w:i/>
          <w:kern w:val="24"/>
          <w:sz w:val="20"/>
          <w:szCs w:val="20"/>
        </w:rPr>
        <w:t>kebijakan</w:t>
      </w:r>
      <w:proofErr w:type="spellEnd"/>
      <w:proofErr w:type="gramEnd"/>
      <w:r w:rsidR="008212A3" w:rsidRPr="00DA4BA5">
        <w:rPr>
          <w:rFonts w:eastAsia="MS Mincho"/>
          <w:bCs/>
          <w:i/>
          <w:kern w:val="24"/>
          <w:sz w:val="20"/>
          <w:szCs w:val="20"/>
        </w:rPr>
        <w:t xml:space="preserve"> </w:t>
      </w:r>
      <w:proofErr w:type="spellStart"/>
      <w:r w:rsidR="008C027F">
        <w:rPr>
          <w:rFonts w:eastAsia="MS Mincho"/>
          <w:bCs/>
          <w:i/>
          <w:kern w:val="24"/>
          <w:sz w:val="20"/>
          <w:szCs w:val="20"/>
        </w:rPr>
        <w:t>responsif</w:t>
      </w:r>
      <w:proofErr w:type="spellEnd"/>
      <w:r w:rsidR="008C027F">
        <w:rPr>
          <w:rFonts w:eastAsia="MS Mincho"/>
          <w:bCs/>
          <w:i/>
          <w:kern w:val="24"/>
          <w:sz w:val="20"/>
          <w:szCs w:val="20"/>
        </w:rPr>
        <w:t xml:space="preserve"> </w:t>
      </w:r>
      <w:r w:rsidR="008212A3" w:rsidRPr="00DA4BA5">
        <w:rPr>
          <w:rFonts w:eastAsia="MS Mincho"/>
          <w:bCs/>
          <w:i/>
          <w:kern w:val="24"/>
          <w:sz w:val="20"/>
          <w:szCs w:val="20"/>
        </w:rPr>
        <w:t xml:space="preserve">gender </w:t>
      </w:r>
      <w:proofErr w:type="spellStart"/>
      <w:r w:rsidR="008212A3" w:rsidRPr="00DA4BA5">
        <w:rPr>
          <w:rFonts w:eastAsia="MS Mincho"/>
          <w:bCs/>
          <w:i/>
          <w:kern w:val="24"/>
          <w:sz w:val="20"/>
          <w:szCs w:val="20"/>
        </w:rPr>
        <w:t>antara</w:t>
      </w:r>
      <w:proofErr w:type="spellEnd"/>
      <w:r w:rsidR="008212A3" w:rsidRPr="00DA4BA5">
        <w:rPr>
          <w:rFonts w:eastAsia="MS Mincho"/>
          <w:bCs/>
          <w:i/>
          <w:kern w:val="24"/>
          <w:sz w:val="20"/>
          <w:szCs w:val="20"/>
        </w:rPr>
        <w:t xml:space="preserve"> </w:t>
      </w:r>
      <w:proofErr w:type="spellStart"/>
      <w:r w:rsidR="008212A3" w:rsidRPr="00DA4BA5">
        <w:rPr>
          <w:rFonts w:eastAsia="MS Mincho"/>
          <w:bCs/>
          <w:i/>
          <w:kern w:val="24"/>
          <w:sz w:val="20"/>
          <w:szCs w:val="20"/>
        </w:rPr>
        <w:t>laki-laki</w:t>
      </w:r>
      <w:proofErr w:type="spellEnd"/>
      <w:r w:rsidR="008212A3" w:rsidRPr="00DA4BA5">
        <w:rPr>
          <w:rFonts w:eastAsia="MS Mincho"/>
          <w:bCs/>
          <w:i/>
          <w:kern w:val="24"/>
          <w:sz w:val="20"/>
          <w:szCs w:val="20"/>
        </w:rPr>
        <w:t xml:space="preserve"> </w:t>
      </w:r>
      <w:proofErr w:type="spellStart"/>
      <w:r w:rsidR="008212A3" w:rsidRPr="00DA4BA5">
        <w:rPr>
          <w:rFonts w:eastAsia="MS Mincho"/>
          <w:bCs/>
          <w:i/>
          <w:kern w:val="24"/>
          <w:sz w:val="20"/>
          <w:szCs w:val="20"/>
        </w:rPr>
        <w:t>dan</w:t>
      </w:r>
      <w:proofErr w:type="spellEnd"/>
      <w:r w:rsidR="008212A3" w:rsidRPr="00DA4BA5">
        <w:rPr>
          <w:rFonts w:eastAsia="MS Mincho"/>
          <w:bCs/>
          <w:i/>
          <w:kern w:val="24"/>
          <w:sz w:val="20"/>
          <w:szCs w:val="20"/>
        </w:rPr>
        <w:t xml:space="preserve"> </w:t>
      </w:r>
      <w:proofErr w:type="spellStart"/>
      <w:r w:rsidR="008212A3" w:rsidRPr="00DA4BA5">
        <w:rPr>
          <w:rFonts w:eastAsia="MS Mincho"/>
          <w:bCs/>
          <w:i/>
          <w:kern w:val="24"/>
          <w:sz w:val="20"/>
          <w:szCs w:val="20"/>
        </w:rPr>
        <w:t>perempuan</w:t>
      </w:r>
      <w:proofErr w:type="spellEnd"/>
      <w:r w:rsidR="008212A3" w:rsidRPr="00DA4BA5">
        <w:rPr>
          <w:rFonts w:eastAsia="MS Mincho"/>
          <w:bCs/>
          <w:i/>
          <w:kern w:val="24"/>
          <w:sz w:val="20"/>
          <w:szCs w:val="20"/>
        </w:rPr>
        <w:t xml:space="preserve"> di masa </w:t>
      </w:r>
      <w:proofErr w:type="spellStart"/>
      <w:r w:rsidR="008212A3" w:rsidRPr="00133770">
        <w:rPr>
          <w:rFonts w:eastAsia="MS Mincho"/>
          <w:bCs/>
          <w:i/>
          <w:kern w:val="24"/>
          <w:sz w:val="20"/>
          <w:szCs w:val="20"/>
        </w:rPr>
        <w:t>pandemi</w:t>
      </w:r>
      <w:proofErr w:type="spellEnd"/>
      <w:r w:rsidR="008212A3" w:rsidRPr="00DA4BA5">
        <w:rPr>
          <w:rFonts w:eastAsia="MS Mincho"/>
          <w:bCs/>
          <w:i/>
          <w:kern w:val="24"/>
          <w:sz w:val="20"/>
          <w:szCs w:val="20"/>
        </w:rPr>
        <w:t xml:space="preserve"> </w:t>
      </w:r>
      <w:r w:rsidR="00466E06">
        <w:rPr>
          <w:rFonts w:eastAsia="MS Mincho"/>
          <w:bCs/>
          <w:i/>
          <w:kern w:val="24"/>
          <w:sz w:val="20"/>
          <w:szCs w:val="20"/>
        </w:rPr>
        <w:t>COVID</w:t>
      </w:r>
      <w:r w:rsidR="008212A3" w:rsidRPr="00DA4BA5">
        <w:rPr>
          <w:rFonts w:eastAsia="MS Mincho"/>
          <w:bCs/>
          <w:i/>
          <w:kern w:val="24"/>
          <w:sz w:val="20"/>
          <w:szCs w:val="20"/>
        </w:rPr>
        <w:t>-19</w:t>
      </w:r>
    </w:p>
    <w:p w14:paraId="7D199E09" w14:textId="6BDA1CE3" w:rsidR="00B17F01" w:rsidRPr="00DA4BA5" w:rsidRDefault="00B17F01" w:rsidP="00DA4BA5">
      <w:pPr>
        <w:pStyle w:val="NormalWeb"/>
        <w:spacing w:before="0" w:beforeAutospacing="0" w:after="0" w:afterAutospacing="0"/>
        <w:jc w:val="both"/>
        <w:textAlignment w:val="baseline"/>
        <w:rPr>
          <w:rFonts w:eastAsia="MS Mincho"/>
          <w:b/>
          <w:bCs/>
          <w:i/>
          <w:kern w:val="24"/>
          <w:sz w:val="20"/>
          <w:szCs w:val="20"/>
        </w:rPr>
      </w:pPr>
      <w:proofErr w:type="spellStart"/>
      <w:r w:rsidRPr="00DA4BA5">
        <w:rPr>
          <w:rFonts w:eastAsia="MS Mincho"/>
          <w:b/>
          <w:bCs/>
          <w:i/>
          <w:kern w:val="24"/>
          <w:sz w:val="20"/>
          <w:szCs w:val="20"/>
        </w:rPr>
        <w:t>Metode</w:t>
      </w:r>
      <w:proofErr w:type="spellEnd"/>
      <w:r w:rsidRPr="00DA4BA5">
        <w:rPr>
          <w:rFonts w:eastAsia="MS Mincho"/>
          <w:b/>
          <w:bCs/>
          <w:i/>
          <w:kern w:val="24"/>
          <w:sz w:val="20"/>
          <w:szCs w:val="20"/>
        </w:rPr>
        <w:t>:</w:t>
      </w:r>
      <w:r w:rsidRPr="00DA4BA5">
        <w:rPr>
          <w:rFonts w:eastAsia="MS Mincho"/>
          <w:bCs/>
          <w:i/>
          <w:kern w:val="24"/>
          <w:sz w:val="20"/>
          <w:szCs w:val="20"/>
        </w:rPr>
        <w:t xml:space="preserve"> </w:t>
      </w:r>
      <w:proofErr w:type="spellStart"/>
      <w:r w:rsidR="00133770">
        <w:rPr>
          <w:rFonts w:eastAsia="MS Mincho"/>
          <w:bCs/>
          <w:i/>
          <w:kern w:val="24"/>
          <w:sz w:val="20"/>
          <w:szCs w:val="20"/>
        </w:rPr>
        <w:t>T</w:t>
      </w:r>
      <w:r w:rsidR="008212A3" w:rsidRPr="00DA4BA5">
        <w:rPr>
          <w:rFonts w:eastAsia="MS Mincho"/>
          <w:bCs/>
          <w:i/>
          <w:kern w:val="24"/>
          <w:sz w:val="20"/>
          <w:szCs w:val="20"/>
        </w:rPr>
        <w:t>injauan</w:t>
      </w:r>
      <w:proofErr w:type="spellEnd"/>
      <w:r w:rsidR="008212A3" w:rsidRPr="00DA4BA5">
        <w:rPr>
          <w:rFonts w:eastAsia="MS Mincho"/>
          <w:bCs/>
          <w:i/>
          <w:kern w:val="24"/>
          <w:sz w:val="20"/>
          <w:szCs w:val="20"/>
        </w:rPr>
        <w:t xml:space="preserve"> </w:t>
      </w:r>
      <w:proofErr w:type="spellStart"/>
      <w:r w:rsidR="00133770">
        <w:rPr>
          <w:rFonts w:eastAsia="MS Mincho"/>
          <w:bCs/>
          <w:i/>
          <w:kern w:val="24"/>
          <w:sz w:val="20"/>
          <w:szCs w:val="20"/>
        </w:rPr>
        <w:t>pustaka</w:t>
      </w:r>
      <w:proofErr w:type="spellEnd"/>
      <w:r w:rsidR="00133770">
        <w:rPr>
          <w:rFonts w:eastAsia="MS Mincho"/>
          <w:bCs/>
          <w:i/>
          <w:kern w:val="24"/>
          <w:sz w:val="20"/>
          <w:szCs w:val="20"/>
        </w:rPr>
        <w:t xml:space="preserve"> </w:t>
      </w:r>
      <w:proofErr w:type="spellStart"/>
      <w:r w:rsidR="00133770">
        <w:rPr>
          <w:rFonts w:eastAsia="MS Mincho"/>
          <w:bCs/>
          <w:i/>
          <w:kern w:val="24"/>
          <w:sz w:val="20"/>
          <w:szCs w:val="20"/>
        </w:rPr>
        <w:t>ini</w:t>
      </w:r>
      <w:proofErr w:type="spellEnd"/>
      <w:r w:rsidR="00133770">
        <w:rPr>
          <w:rFonts w:eastAsia="MS Mincho"/>
          <w:bCs/>
          <w:i/>
          <w:kern w:val="24"/>
          <w:sz w:val="20"/>
          <w:szCs w:val="20"/>
        </w:rPr>
        <w:t xml:space="preserve"> </w:t>
      </w:r>
      <w:proofErr w:type="spellStart"/>
      <w:r w:rsidR="00133770">
        <w:rPr>
          <w:rFonts w:eastAsia="MS Mincho"/>
          <w:bCs/>
          <w:i/>
          <w:kern w:val="24"/>
          <w:sz w:val="20"/>
          <w:szCs w:val="20"/>
        </w:rPr>
        <w:t>menganalisis</w:t>
      </w:r>
      <w:proofErr w:type="spellEnd"/>
      <w:r w:rsidR="00133770">
        <w:rPr>
          <w:rFonts w:eastAsia="MS Mincho"/>
          <w:bCs/>
          <w:i/>
          <w:kern w:val="24"/>
          <w:sz w:val="20"/>
          <w:szCs w:val="20"/>
        </w:rPr>
        <w:t xml:space="preserve"> </w:t>
      </w:r>
      <w:proofErr w:type="spellStart"/>
      <w:r w:rsidR="00133770">
        <w:rPr>
          <w:rFonts w:eastAsia="MS Mincho"/>
          <w:bCs/>
          <w:i/>
          <w:kern w:val="24"/>
          <w:sz w:val="20"/>
          <w:szCs w:val="20"/>
        </w:rPr>
        <w:t>artikel</w:t>
      </w:r>
      <w:proofErr w:type="spellEnd"/>
      <w:r w:rsidR="008212A3" w:rsidRPr="00DA4BA5">
        <w:rPr>
          <w:rFonts w:eastAsia="MS Mincho"/>
          <w:bCs/>
          <w:i/>
          <w:kern w:val="24"/>
          <w:sz w:val="20"/>
          <w:szCs w:val="20"/>
        </w:rPr>
        <w:t xml:space="preserve"> </w:t>
      </w:r>
      <w:proofErr w:type="spellStart"/>
      <w:r w:rsidR="008212A3" w:rsidRPr="00DA4BA5">
        <w:rPr>
          <w:rFonts w:eastAsia="MS Mincho"/>
          <w:bCs/>
          <w:i/>
          <w:kern w:val="24"/>
          <w:sz w:val="20"/>
          <w:szCs w:val="20"/>
        </w:rPr>
        <w:t>asli</w:t>
      </w:r>
      <w:proofErr w:type="spellEnd"/>
      <w:r w:rsidR="00133770">
        <w:rPr>
          <w:rFonts w:eastAsia="MS Mincho"/>
          <w:bCs/>
          <w:i/>
          <w:kern w:val="24"/>
          <w:sz w:val="20"/>
          <w:szCs w:val="20"/>
        </w:rPr>
        <w:t xml:space="preserve"> </w:t>
      </w:r>
      <w:proofErr w:type="spellStart"/>
      <w:r w:rsidR="00133770">
        <w:rPr>
          <w:rFonts w:eastAsia="MS Mincho"/>
          <w:bCs/>
          <w:i/>
          <w:kern w:val="24"/>
          <w:sz w:val="20"/>
          <w:szCs w:val="20"/>
        </w:rPr>
        <w:t>dari</w:t>
      </w:r>
      <w:proofErr w:type="spellEnd"/>
      <w:r w:rsidR="00133770">
        <w:rPr>
          <w:rFonts w:eastAsia="MS Mincho"/>
          <w:bCs/>
          <w:i/>
          <w:kern w:val="24"/>
          <w:sz w:val="20"/>
          <w:szCs w:val="20"/>
        </w:rPr>
        <w:t xml:space="preserve"> google scholar</w:t>
      </w:r>
      <w:r w:rsidR="008212A3" w:rsidRPr="00DA4BA5">
        <w:rPr>
          <w:rFonts w:eastAsia="MS Mincho"/>
          <w:bCs/>
          <w:i/>
          <w:kern w:val="24"/>
          <w:sz w:val="20"/>
          <w:szCs w:val="20"/>
        </w:rPr>
        <w:t xml:space="preserve"> yang </w:t>
      </w:r>
      <w:proofErr w:type="spellStart"/>
      <w:r w:rsidR="008212A3" w:rsidRPr="00DA4BA5">
        <w:rPr>
          <w:rFonts w:eastAsia="MS Mincho"/>
          <w:bCs/>
          <w:i/>
          <w:kern w:val="24"/>
          <w:sz w:val="20"/>
          <w:szCs w:val="20"/>
        </w:rPr>
        <w:t>membahas</w:t>
      </w:r>
      <w:proofErr w:type="spellEnd"/>
      <w:r w:rsidR="008212A3" w:rsidRPr="00DA4BA5">
        <w:rPr>
          <w:rFonts w:eastAsia="MS Mincho"/>
          <w:bCs/>
          <w:i/>
          <w:kern w:val="24"/>
          <w:sz w:val="20"/>
          <w:szCs w:val="20"/>
        </w:rPr>
        <w:t xml:space="preserve"> </w:t>
      </w:r>
      <w:proofErr w:type="spellStart"/>
      <w:r w:rsidR="008212A3" w:rsidRPr="00DA4BA5">
        <w:rPr>
          <w:rFonts w:eastAsia="MS Mincho"/>
          <w:bCs/>
          <w:i/>
          <w:kern w:val="24"/>
          <w:sz w:val="20"/>
          <w:szCs w:val="20"/>
        </w:rPr>
        <w:t>perlunya</w:t>
      </w:r>
      <w:proofErr w:type="spellEnd"/>
      <w:r w:rsidR="008212A3" w:rsidRPr="00DA4BA5">
        <w:rPr>
          <w:rFonts w:eastAsia="MS Mincho"/>
          <w:bCs/>
          <w:i/>
          <w:kern w:val="24"/>
          <w:sz w:val="20"/>
          <w:szCs w:val="20"/>
        </w:rPr>
        <w:t xml:space="preserve"> </w:t>
      </w:r>
      <w:proofErr w:type="spellStart"/>
      <w:r w:rsidR="008212A3" w:rsidRPr="00DA4BA5">
        <w:rPr>
          <w:rFonts w:eastAsia="MS Mincho"/>
          <w:bCs/>
          <w:i/>
          <w:kern w:val="24"/>
          <w:sz w:val="20"/>
          <w:szCs w:val="20"/>
        </w:rPr>
        <w:t>kebijakan</w:t>
      </w:r>
      <w:proofErr w:type="spellEnd"/>
      <w:r w:rsidR="008212A3" w:rsidRPr="00DA4BA5">
        <w:rPr>
          <w:rFonts w:eastAsia="MS Mincho"/>
          <w:bCs/>
          <w:i/>
          <w:kern w:val="24"/>
          <w:sz w:val="20"/>
          <w:szCs w:val="20"/>
        </w:rPr>
        <w:t xml:space="preserve"> </w:t>
      </w:r>
      <w:proofErr w:type="spellStart"/>
      <w:r w:rsidR="008212A3" w:rsidRPr="00DA4BA5">
        <w:rPr>
          <w:rFonts w:eastAsia="MS Mincho"/>
          <w:bCs/>
          <w:i/>
          <w:kern w:val="24"/>
          <w:sz w:val="20"/>
          <w:szCs w:val="20"/>
        </w:rPr>
        <w:t>responsif</w:t>
      </w:r>
      <w:proofErr w:type="spellEnd"/>
      <w:r w:rsidR="008212A3" w:rsidRPr="00DA4BA5">
        <w:rPr>
          <w:rFonts w:eastAsia="MS Mincho"/>
          <w:bCs/>
          <w:i/>
          <w:kern w:val="24"/>
          <w:sz w:val="20"/>
          <w:szCs w:val="20"/>
        </w:rPr>
        <w:t xml:space="preserve"> gender </w:t>
      </w:r>
      <w:proofErr w:type="spellStart"/>
      <w:r w:rsidR="008212A3" w:rsidRPr="00DA4BA5">
        <w:rPr>
          <w:rFonts w:eastAsia="MS Mincho"/>
          <w:bCs/>
          <w:i/>
          <w:kern w:val="24"/>
          <w:sz w:val="20"/>
          <w:szCs w:val="20"/>
        </w:rPr>
        <w:t>selama</w:t>
      </w:r>
      <w:proofErr w:type="spellEnd"/>
      <w:r w:rsidR="008212A3" w:rsidRPr="00DA4BA5">
        <w:rPr>
          <w:rFonts w:eastAsia="MS Mincho"/>
          <w:bCs/>
          <w:i/>
          <w:kern w:val="24"/>
          <w:sz w:val="20"/>
          <w:szCs w:val="20"/>
        </w:rPr>
        <w:t xml:space="preserve"> </w:t>
      </w:r>
      <w:proofErr w:type="spellStart"/>
      <w:r w:rsidR="00133770" w:rsidRPr="00133770">
        <w:rPr>
          <w:rFonts w:eastAsia="MS Mincho"/>
          <w:bCs/>
          <w:i/>
          <w:kern w:val="24"/>
          <w:sz w:val="20"/>
          <w:szCs w:val="20"/>
        </w:rPr>
        <w:t>pandemi</w:t>
      </w:r>
      <w:proofErr w:type="spellEnd"/>
      <w:r w:rsidR="008212A3" w:rsidRPr="00DA4BA5">
        <w:rPr>
          <w:rFonts w:eastAsia="MS Mincho"/>
          <w:bCs/>
          <w:i/>
          <w:kern w:val="24"/>
          <w:sz w:val="20"/>
          <w:szCs w:val="20"/>
        </w:rPr>
        <w:t xml:space="preserve"> </w:t>
      </w:r>
      <w:r w:rsidR="00466E06">
        <w:rPr>
          <w:rFonts w:eastAsia="MS Mincho"/>
          <w:bCs/>
          <w:i/>
          <w:kern w:val="24"/>
          <w:sz w:val="20"/>
          <w:szCs w:val="20"/>
        </w:rPr>
        <w:t>COVID</w:t>
      </w:r>
      <w:r w:rsidR="00133770">
        <w:rPr>
          <w:rFonts w:eastAsia="MS Mincho"/>
          <w:bCs/>
          <w:i/>
          <w:kern w:val="24"/>
          <w:sz w:val="20"/>
          <w:szCs w:val="20"/>
        </w:rPr>
        <w:t xml:space="preserve">-19. </w:t>
      </w:r>
      <w:proofErr w:type="spellStart"/>
      <w:proofErr w:type="gramStart"/>
      <w:r w:rsidR="00133770">
        <w:rPr>
          <w:rFonts w:eastAsia="MS Mincho"/>
          <w:bCs/>
          <w:i/>
          <w:kern w:val="24"/>
          <w:sz w:val="20"/>
          <w:szCs w:val="20"/>
        </w:rPr>
        <w:t>Setidaknya</w:t>
      </w:r>
      <w:proofErr w:type="spellEnd"/>
      <w:r w:rsidR="00133770">
        <w:rPr>
          <w:rFonts w:eastAsia="MS Mincho"/>
          <w:bCs/>
          <w:i/>
          <w:kern w:val="24"/>
          <w:sz w:val="20"/>
          <w:szCs w:val="20"/>
        </w:rPr>
        <w:t xml:space="preserve"> 10 </w:t>
      </w:r>
      <w:proofErr w:type="spellStart"/>
      <w:r w:rsidR="008212A3" w:rsidRPr="00DA4BA5">
        <w:rPr>
          <w:rFonts w:eastAsia="MS Mincho"/>
          <w:bCs/>
          <w:i/>
          <w:kern w:val="24"/>
          <w:sz w:val="20"/>
          <w:szCs w:val="20"/>
        </w:rPr>
        <w:t>artikel</w:t>
      </w:r>
      <w:proofErr w:type="spellEnd"/>
      <w:r w:rsidR="008212A3" w:rsidRPr="00DA4BA5">
        <w:rPr>
          <w:rFonts w:eastAsia="MS Mincho"/>
          <w:bCs/>
          <w:i/>
          <w:kern w:val="24"/>
          <w:sz w:val="20"/>
          <w:szCs w:val="20"/>
        </w:rPr>
        <w:t xml:space="preserve"> </w:t>
      </w:r>
      <w:proofErr w:type="spellStart"/>
      <w:r w:rsidR="008212A3" w:rsidRPr="00DA4BA5">
        <w:rPr>
          <w:rFonts w:eastAsia="MS Mincho"/>
          <w:bCs/>
          <w:i/>
          <w:kern w:val="24"/>
          <w:sz w:val="20"/>
          <w:szCs w:val="20"/>
        </w:rPr>
        <w:t>asli</w:t>
      </w:r>
      <w:proofErr w:type="spellEnd"/>
      <w:r w:rsidR="008212A3" w:rsidRPr="00DA4BA5">
        <w:rPr>
          <w:rFonts w:eastAsia="MS Mincho"/>
          <w:bCs/>
          <w:i/>
          <w:kern w:val="24"/>
          <w:sz w:val="20"/>
          <w:szCs w:val="20"/>
        </w:rPr>
        <w:t xml:space="preserve"> yang </w:t>
      </w:r>
      <w:proofErr w:type="spellStart"/>
      <w:r w:rsidR="008212A3" w:rsidRPr="00DA4BA5">
        <w:rPr>
          <w:rFonts w:eastAsia="MS Mincho"/>
          <w:bCs/>
          <w:i/>
          <w:kern w:val="24"/>
          <w:sz w:val="20"/>
          <w:szCs w:val="20"/>
        </w:rPr>
        <w:t>diperoleh</w:t>
      </w:r>
      <w:proofErr w:type="spellEnd"/>
      <w:r w:rsidR="008212A3" w:rsidRPr="00DA4BA5">
        <w:rPr>
          <w:rFonts w:eastAsia="MS Mincho"/>
          <w:bCs/>
          <w:i/>
          <w:kern w:val="24"/>
          <w:sz w:val="20"/>
          <w:szCs w:val="20"/>
        </w:rPr>
        <w:t xml:space="preserve"> </w:t>
      </w:r>
      <w:proofErr w:type="spellStart"/>
      <w:r w:rsidR="00133770">
        <w:rPr>
          <w:rFonts w:eastAsia="MS Mincho"/>
          <w:bCs/>
          <w:i/>
          <w:kern w:val="24"/>
          <w:sz w:val="20"/>
          <w:szCs w:val="20"/>
        </w:rPr>
        <w:t>dan</w:t>
      </w:r>
      <w:proofErr w:type="spellEnd"/>
      <w:r w:rsidR="008212A3" w:rsidRPr="00DA4BA5">
        <w:rPr>
          <w:rFonts w:eastAsia="MS Mincho"/>
          <w:bCs/>
          <w:i/>
          <w:kern w:val="24"/>
          <w:sz w:val="20"/>
          <w:szCs w:val="20"/>
        </w:rPr>
        <w:t xml:space="preserve"> </w:t>
      </w:r>
      <w:proofErr w:type="spellStart"/>
      <w:r w:rsidR="008212A3" w:rsidRPr="00DA4BA5">
        <w:rPr>
          <w:rFonts w:eastAsia="MS Mincho"/>
          <w:bCs/>
          <w:i/>
          <w:kern w:val="24"/>
          <w:sz w:val="20"/>
          <w:szCs w:val="20"/>
        </w:rPr>
        <w:t>disintesis</w:t>
      </w:r>
      <w:proofErr w:type="spellEnd"/>
      <w:r w:rsidR="008212A3" w:rsidRPr="00DA4BA5">
        <w:rPr>
          <w:rFonts w:eastAsia="MS Mincho"/>
          <w:bCs/>
          <w:i/>
          <w:kern w:val="24"/>
          <w:sz w:val="20"/>
          <w:szCs w:val="20"/>
        </w:rPr>
        <w:t xml:space="preserve"> </w:t>
      </w:r>
      <w:proofErr w:type="spellStart"/>
      <w:r w:rsidR="008212A3" w:rsidRPr="00DA4BA5">
        <w:rPr>
          <w:rFonts w:eastAsia="MS Mincho"/>
          <w:bCs/>
          <w:i/>
          <w:kern w:val="24"/>
          <w:sz w:val="20"/>
          <w:szCs w:val="20"/>
        </w:rPr>
        <w:t>dalam</w:t>
      </w:r>
      <w:proofErr w:type="spellEnd"/>
      <w:r w:rsidR="008212A3" w:rsidRPr="00DA4BA5">
        <w:rPr>
          <w:rFonts w:eastAsia="MS Mincho"/>
          <w:bCs/>
          <w:i/>
          <w:kern w:val="24"/>
          <w:sz w:val="20"/>
          <w:szCs w:val="20"/>
        </w:rPr>
        <w:t xml:space="preserve"> </w:t>
      </w:r>
      <w:proofErr w:type="spellStart"/>
      <w:r w:rsidR="008212A3" w:rsidRPr="00DA4BA5">
        <w:rPr>
          <w:rFonts w:eastAsia="MS Mincho"/>
          <w:bCs/>
          <w:i/>
          <w:kern w:val="24"/>
          <w:sz w:val="20"/>
          <w:szCs w:val="20"/>
        </w:rPr>
        <w:t>tinjauan</w:t>
      </w:r>
      <w:proofErr w:type="spellEnd"/>
      <w:r w:rsidR="008212A3" w:rsidRPr="00DA4BA5">
        <w:rPr>
          <w:rFonts w:eastAsia="MS Mincho"/>
          <w:bCs/>
          <w:i/>
          <w:kern w:val="24"/>
          <w:sz w:val="20"/>
          <w:szCs w:val="20"/>
        </w:rPr>
        <w:t xml:space="preserve"> </w:t>
      </w:r>
      <w:proofErr w:type="spellStart"/>
      <w:r w:rsidR="008212A3" w:rsidRPr="00DA4BA5">
        <w:rPr>
          <w:rFonts w:eastAsia="MS Mincho"/>
          <w:bCs/>
          <w:i/>
          <w:kern w:val="24"/>
          <w:sz w:val="20"/>
          <w:szCs w:val="20"/>
        </w:rPr>
        <w:t>pustaka</w:t>
      </w:r>
      <w:proofErr w:type="spellEnd"/>
      <w:r w:rsidR="008212A3" w:rsidRPr="00DA4BA5">
        <w:rPr>
          <w:rFonts w:eastAsia="MS Mincho"/>
          <w:bCs/>
          <w:i/>
          <w:kern w:val="24"/>
          <w:sz w:val="20"/>
          <w:szCs w:val="20"/>
        </w:rPr>
        <w:t xml:space="preserve"> </w:t>
      </w:r>
      <w:proofErr w:type="spellStart"/>
      <w:r w:rsidR="008212A3" w:rsidRPr="00DA4BA5">
        <w:rPr>
          <w:rFonts w:eastAsia="MS Mincho"/>
          <w:bCs/>
          <w:i/>
          <w:kern w:val="24"/>
          <w:sz w:val="20"/>
          <w:szCs w:val="20"/>
        </w:rPr>
        <w:t>ini</w:t>
      </w:r>
      <w:proofErr w:type="spellEnd"/>
      <w:r w:rsidR="008212A3" w:rsidRPr="00DA4BA5">
        <w:rPr>
          <w:rFonts w:eastAsia="MS Mincho"/>
          <w:bCs/>
          <w:i/>
          <w:kern w:val="24"/>
          <w:sz w:val="20"/>
          <w:szCs w:val="20"/>
        </w:rPr>
        <w:t>.</w:t>
      </w:r>
      <w:proofErr w:type="gramEnd"/>
      <w:r w:rsidR="008212A3" w:rsidRPr="00DA4BA5">
        <w:rPr>
          <w:rFonts w:eastAsia="MS Mincho"/>
          <w:bCs/>
          <w:i/>
          <w:kern w:val="24"/>
          <w:sz w:val="20"/>
          <w:szCs w:val="20"/>
        </w:rPr>
        <w:t xml:space="preserve">  </w:t>
      </w:r>
    </w:p>
    <w:p w14:paraId="22314C86" w14:textId="1E859638" w:rsidR="00133770" w:rsidRPr="00133770" w:rsidRDefault="00133770" w:rsidP="00DA4BA5">
      <w:pPr>
        <w:pStyle w:val="NormalWeb"/>
        <w:spacing w:before="0" w:beforeAutospacing="0" w:after="0" w:afterAutospacing="0"/>
        <w:jc w:val="both"/>
        <w:textAlignment w:val="baseline"/>
        <w:rPr>
          <w:rFonts w:eastAsia="MS Mincho"/>
          <w:bCs/>
          <w:i/>
          <w:kern w:val="24"/>
          <w:sz w:val="20"/>
          <w:szCs w:val="20"/>
        </w:rPr>
      </w:pPr>
      <w:proofErr w:type="spellStart"/>
      <w:proofErr w:type="gramStart"/>
      <w:r>
        <w:rPr>
          <w:rFonts w:eastAsia="MS Mincho"/>
          <w:b/>
          <w:bCs/>
          <w:i/>
          <w:kern w:val="24"/>
          <w:sz w:val="20"/>
          <w:szCs w:val="20"/>
        </w:rPr>
        <w:t>Hasil</w:t>
      </w:r>
      <w:proofErr w:type="spellEnd"/>
      <w:r>
        <w:rPr>
          <w:rFonts w:eastAsia="MS Mincho"/>
          <w:b/>
          <w:bCs/>
          <w:i/>
          <w:kern w:val="24"/>
          <w:sz w:val="20"/>
          <w:szCs w:val="20"/>
        </w:rPr>
        <w:t xml:space="preserve"> :</w:t>
      </w:r>
      <w:proofErr w:type="gramEnd"/>
      <w:r>
        <w:rPr>
          <w:rFonts w:eastAsia="MS Mincho"/>
          <w:bCs/>
          <w:i/>
          <w:kern w:val="24"/>
          <w:sz w:val="20"/>
          <w:szCs w:val="20"/>
        </w:rPr>
        <w:t xml:space="preserve"> </w:t>
      </w:r>
      <w:proofErr w:type="spellStart"/>
      <w:r>
        <w:rPr>
          <w:rFonts w:eastAsia="MS Mincho"/>
          <w:bCs/>
          <w:i/>
          <w:kern w:val="24"/>
          <w:sz w:val="20"/>
          <w:szCs w:val="20"/>
        </w:rPr>
        <w:t>Pandemi</w:t>
      </w:r>
      <w:proofErr w:type="spellEnd"/>
      <w:r>
        <w:rPr>
          <w:rFonts w:eastAsia="MS Mincho"/>
          <w:bCs/>
          <w:i/>
          <w:kern w:val="24"/>
          <w:sz w:val="20"/>
          <w:szCs w:val="20"/>
        </w:rPr>
        <w:t xml:space="preserve"> COVID-19 </w:t>
      </w:r>
      <w:proofErr w:type="spellStart"/>
      <w:r>
        <w:rPr>
          <w:rFonts w:eastAsia="MS Mincho"/>
          <w:bCs/>
          <w:i/>
          <w:kern w:val="24"/>
          <w:sz w:val="20"/>
          <w:szCs w:val="20"/>
        </w:rPr>
        <w:t>memberikan</w:t>
      </w:r>
      <w:proofErr w:type="spellEnd"/>
      <w:r>
        <w:rPr>
          <w:rFonts w:eastAsia="MS Mincho"/>
          <w:bCs/>
          <w:i/>
          <w:kern w:val="24"/>
          <w:sz w:val="20"/>
          <w:szCs w:val="20"/>
        </w:rPr>
        <w:t xml:space="preserve"> </w:t>
      </w:r>
      <w:proofErr w:type="spellStart"/>
      <w:r>
        <w:rPr>
          <w:rFonts w:eastAsia="MS Mincho"/>
          <w:bCs/>
          <w:i/>
          <w:kern w:val="24"/>
          <w:sz w:val="20"/>
          <w:szCs w:val="20"/>
        </w:rPr>
        <w:t>perubahan</w:t>
      </w:r>
      <w:proofErr w:type="spellEnd"/>
      <w:r>
        <w:rPr>
          <w:rFonts w:eastAsia="MS Mincho"/>
          <w:bCs/>
          <w:i/>
          <w:kern w:val="24"/>
          <w:sz w:val="20"/>
          <w:szCs w:val="20"/>
        </w:rPr>
        <w:t xml:space="preserve"> </w:t>
      </w:r>
      <w:proofErr w:type="spellStart"/>
      <w:r>
        <w:rPr>
          <w:rFonts w:eastAsia="MS Mincho"/>
          <w:bCs/>
          <w:i/>
          <w:kern w:val="24"/>
          <w:sz w:val="20"/>
          <w:szCs w:val="20"/>
        </w:rPr>
        <w:t>besar</w:t>
      </w:r>
      <w:proofErr w:type="spellEnd"/>
      <w:r>
        <w:rPr>
          <w:rFonts w:eastAsia="MS Mincho"/>
          <w:bCs/>
          <w:i/>
          <w:kern w:val="24"/>
          <w:sz w:val="20"/>
          <w:szCs w:val="20"/>
        </w:rPr>
        <w:t xml:space="preserve"> </w:t>
      </w:r>
      <w:proofErr w:type="spellStart"/>
      <w:r>
        <w:rPr>
          <w:rFonts w:eastAsia="MS Mincho"/>
          <w:bCs/>
          <w:i/>
          <w:kern w:val="24"/>
          <w:sz w:val="20"/>
          <w:szCs w:val="20"/>
        </w:rPr>
        <w:t>pada</w:t>
      </w:r>
      <w:proofErr w:type="spellEnd"/>
      <w:r>
        <w:rPr>
          <w:rFonts w:eastAsia="MS Mincho"/>
          <w:bCs/>
          <w:i/>
          <w:kern w:val="24"/>
          <w:sz w:val="20"/>
          <w:szCs w:val="20"/>
        </w:rPr>
        <w:t xml:space="preserve"> </w:t>
      </w:r>
      <w:proofErr w:type="spellStart"/>
      <w:r>
        <w:rPr>
          <w:rFonts w:eastAsia="MS Mincho"/>
          <w:bCs/>
          <w:i/>
          <w:kern w:val="24"/>
          <w:sz w:val="20"/>
          <w:szCs w:val="20"/>
        </w:rPr>
        <w:t>semua</w:t>
      </w:r>
      <w:proofErr w:type="spellEnd"/>
      <w:r>
        <w:rPr>
          <w:rFonts w:eastAsia="MS Mincho"/>
          <w:bCs/>
          <w:i/>
          <w:kern w:val="24"/>
          <w:sz w:val="20"/>
          <w:szCs w:val="20"/>
        </w:rPr>
        <w:t xml:space="preserve"> </w:t>
      </w:r>
      <w:proofErr w:type="spellStart"/>
      <w:r>
        <w:rPr>
          <w:rFonts w:eastAsia="MS Mincho"/>
          <w:bCs/>
          <w:i/>
          <w:kern w:val="24"/>
          <w:sz w:val="20"/>
          <w:szCs w:val="20"/>
        </w:rPr>
        <w:t>aspek</w:t>
      </w:r>
      <w:proofErr w:type="spellEnd"/>
      <w:r>
        <w:rPr>
          <w:rFonts w:eastAsia="MS Mincho"/>
          <w:bCs/>
          <w:i/>
          <w:kern w:val="24"/>
          <w:sz w:val="20"/>
          <w:szCs w:val="20"/>
        </w:rPr>
        <w:t xml:space="preserve"> </w:t>
      </w:r>
      <w:proofErr w:type="spellStart"/>
      <w:r>
        <w:rPr>
          <w:rFonts w:eastAsia="MS Mincho"/>
          <w:bCs/>
          <w:i/>
          <w:kern w:val="24"/>
          <w:sz w:val="20"/>
          <w:szCs w:val="20"/>
        </w:rPr>
        <w:t>kehidupan</w:t>
      </w:r>
      <w:proofErr w:type="spellEnd"/>
      <w:r>
        <w:rPr>
          <w:rFonts w:eastAsia="MS Mincho"/>
          <w:bCs/>
          <w:i/>
          <w:kern w:val="24"/>
          <w:sz w:val="20"/>
          <w:szCs w:val="20"/>
        </w:rPr>
        <w:t xml:space="preserve">, </w:t>
      </w:r>
      <w:proofErr w:type="spellStart"/>
      <w:r>
        <w:rPr>
          <w:rFonts w:eastAsia="MS Mincho"/>
          <w:bCs/>
          <w:i/>
          <w:kern w:val="24"/>
          <w:sz w:val="20"/>
          <w:szCs w:val="20"/>
        </w:rPr>
        <w:t>seperti</w:t>
      </w:r>
      <w:proofErr w:type="spellEnd"/>
      <w:r>
        <w:rPr>
          <w:rFonts w:eastAsia="MS Mincho"/>
          <w:bCs/>
          <w:i/>
          <w:kern w:val="24"/>
          <w:sz w:val="20"/>
          <w:szCs w:val="20"/>
        </w:rPr>
        <w:t xml:space="preserve"> </w:t>
      </w:r>
      <w:proofErr w:type="spellStart"/>
      <w:r>
        <w:rPr>
          <w:rFonts w:eastAsia="MS Mincho"/>
          <w:bCs/>
          <w:i/>
          <w:kern w:val="24"/>
          <w:sz w:val="20"/>
          <w:szCs w:val="20"/>
        </w:rPr>
        <w:t>sektor</w:t>
      </w:r>
      <w:proofErr w:type="spellEnd"/>
      <w:r>
        <w:rPr>
          <w:rFonts w:eastAsia="MS Mincho"/>
          <w:bCs/>
          <w:i/>
          <w:kern w:val="24"/>
          <w:sz w:val="20"/>
          <w:szCs w:val="20"/>
        </w:rPr>
        <w:t xml:space="preserve"> </w:t>
      </w:r>
      <w:proofErr w:type="spellStart"/>
      <w:r>
        <w:rPr>
          <w:rFonts w:eastAsia="MS Mincho"/>
          <w:bCs/>
          <w:i/>
          <w:kern w:val="24"/>
          <w:sz w:val="20"/>
          <w:szCs w:val="20"/>
        </w:rPr>
        <w:t>pariwisata</w:t>
      </w:r>
      <w:proofErr w:type="spellEnd"/>
      <w:r>
        <w:rPr>
          <w:rFonts w:eastAsia="MS Mincho"/>
          <w:bCs/>
          <w:i/>
          <w:kern w:val="24"/>
          <w:sz w:val="20"/>
          <w:szCs w:val="20"/>
        </w:rPr>
        <w:t xml:space="preserve">, </w:t>
      </w:r>
      <w:proofErr w:type="spellStart"/>
      <w:r>
        <w:rPr>
          <w:rFonts w:eastAsia="MS Mincho"/>
          <w:bCs/>
          <w:i/>
          <w:kern w:val="24"/>
          <w:sz w:val="20"/>
          <w:szCs w:val="20"/>
        </w:rPr>
        <w:t>pendidikan</w:t>
      </w:r>
      <w:proofErr w:type="spellEnd"/>
      <w:r>
        <w:rPr>
          <w:rFonts w:eastAsia="MS Mincho"/>
          <w:bCs/>
          <w:i/>
          <w:kern w:val="24"/>
          <w:sz w:val="20"/>
          <w:szCs w:val="20"/>
        </w:rPr>
        <w:t xml:space="preserve"> </w:t>
      </w:r>
      <w:proofErr w:type="spellStart"/>
      <w:r>
        <w:rPr>
          <w:rFonts w:eastAsia="MS Mincho"/>
          <w:bCs/>
          <w:i/>
          <w:kern w:val="24"/>
          <w:sz w:val="20"/>
          <w:szCs w:val="20"/>
        </w:rPr>
        <w:t>dan</w:t>
      </w:r>
      <w:proofErr w:type="spellEnd"/>
      <w:r>
        <w:rPr>
          <w:rFonts w:eastAsia="MS Mincho"/>
          <w:bCs/>
          <w:i/>
          <w:kern w:val="24"/>
          <w:sz w:val="20"/>
          <w:szCs w:val="20"/>
        </w:rPr>
        <w:t xml:space="preserve"> </w:t>
      </w:r>
      <w:proofErr w:type="spellStart"/>
      <w:r>
        <w:rPr>
          <w:rFonts w:eastAsia="MS Mincho"/>
          <w:bCs/>
          <w:i/>
          <w:kern w:val="24"/>
          <w:sz w:val="20"/>
          <w:szCs w:val="20"/>
        </w:rPr>
        <w:t>ketenagakerjaan</w:t>
      </w:r>
      <w:proofErr w:type="spellEnd"/>
      <w:r>
        <w:rPr>
          <w:rFonts w:eastAsia="MS Mincho"/>
          <w:bCs/>
          <w:i/>
          <w:kern w:val="24"/>
          <w:sz w:val="20"/>
          <w:szCs w:val="20"/>
        </w:rPr>
        <w:t xml:space="preserve">. </w:t>
      </w:r>
      <w:proofErr w:type="spellStart"/>
      <w:proofErr w:type="gramStart"/>
      <w:r>
        <w:rPr>
          <w:rFonts w:eastAsia="MS Mincho"/>
          <w:bCs/>
          <w:i/>
          <w:kern w:val="24"/>
          <w:sz w:val="20"/>
          <w:szCs w:val="20"/>
        </w:rPr>
        <w:t>Dampak</w:t>
      </w:r>
      <w:proofErr w:type="spellEnd"/>
      <w:r>
        <w:rPr>
          <w:rFonts w:eastAsia="MS Mincho"/>
          <w:bCs/>
          <w:i/>
          <w:kern w:val="24"/>
          <w:sz w:val="20"/>
          <w:szCs w:val="20"/>
        </w:rPr>
        <w:t xml:space="preserve"> </w:t>
      </w:r>
      <w:proofErr w:type="spellStart"/>
      <w:r>
        <w:rPr>
          <w:rFonts w:eastAsia="MS Mincho"/>
          <w:bCs/>
          <w:i/>
          <w:kern w:val="24"/>
          <w:sz w:val="20"/>
          <w:szCs w:val="20"/>
        </w:rPr>
        <w:t>dari</w:t>
      </w:r>
      <w:proofErr w:type="spellEnd"/>
      <w:r>
        <w:rPr>
          <w:rFonts w:eastAsia="MS Mincho"/>
          <w:bCs/>
          <w:i/>
          <w:kern w:val="24"/>
          <w:sz w:val="20"/>
          <w:szCs w:val="20"/>
        </w:rPr>
        <w:t xml:space="preserve"> </w:t>
      </w:r>
      <w:proofErr w:type="spellStart"/>
      <w:r>
        <w:rPr>
          <w:rFonts w:eastAsia="MS Mincho"/>
          <w:bCs/>
          <w:i/>
          <w:kern w:val="24"/>
          <w:sz w:val="20"/>
          <w:szCs w:val="20"/>
        </w:rPr>
        <w:t>berbagai</w:t>
      </w:r>
      <w:proofErr w:type="spellEnd"/>
      <w:r>
        <w:rPr>
          <w:rFonts w:eastAsia="MS Mincho"/>
          <w:bCs/>
          <w:i/>
          <w:kern w:val="24"/>
          <w:sz w:val="20"/>
          <w:szCs w:val="20"/>
        </w:rPr>
        <w:t xml:space="preserve"> </w:t>
      </w:r>
      <w:proofErr w:type="spellStart"/>
      <w:r>
        <w:rPr>
          <w:rFonts w:eastAsia="MS Mincho"/>
          <w:bCs/>
          <w:i/>
          <w:kern w:val="24"/>
          <w:sz w:val="20"/>
          <w:szCs w:val="20"/>
        </w:rPr>
        <w:t>sektor</w:t>
      </w:r>
      <w:proofErr w:type="spellEnd"/>
      <w:r>
        <w:rPr>
          <w:rFonts w:eastAsia="MS Mincho"/>
          <w:bCs/>
          <w:i/>
          <w:kern w:val="24"/>
          <w:sz w:val="20"/>
          <w:szCs w:val="20"/>
        </w:rPr>
        <w:t xml:space="preserve"> </w:t>
      </w:r>
      <w:proofErr w:type="spellStart"/>
      <w:r>
        <w:rPr>
          <w:rFonts w:eastAsia="MS Mincho"/>
          <w:bCs/>
          <w:i/>
          <w:kern w:val="24"/>
          <w:sz w:val="20"/>
          <w:szCs w:val="20"/>
        </w:rPr>
        <w:t>memicu</w:t>
      </w:r>
      <w:proofErr w:type="spellEnd"/>
      <w:r>
        <w:rPr>
          <w:rFonts w:eastAsia="MS Mincho"/>
          <w:bCs/>
          <w:i/>
          <w:kern w:val="24"/>
          <w:sz w:val="20"/>
          <w:szCs w:val="20"/>
        </w:rPr>
        <w:t xml:space="preserve"> </w:t>
      </w:r>
      <w:proofErr w:type="spellStart"/>
      <w:r>
        <w:rPr>
          <w:rFonts w:eastAsia="MS Mincho"/>
          <w:bCs/>
          <w:i/>
          <w:kern w:val="24"/>
          <w:sz w:val="20"/>
          <w:szCs w:val="20"/>
        </w:rPr>
        <w:t>terjadinya</w:t>
      </w:r>
      <w:proofErr w:type="spellEnd"/>
      <w:r>
        <w:rPr>
          <w:rFonts w:eastAsia="MS Mincho"/>
          <w:bCs/>
          <w:i/>
          <w:kern w:val="24"/>
          <w:sz w:val="20"/>
          <w:szCs w:val="20"/>
        </w:rPr>
        <w:t xml:space="preserve"> </w:t>
      </w:r>
      <w:proofErr w:type="spellStart"/>
      <w:r>
        <w:rPr>
          <w:rFonts w:eastAsia="MS Mincho"/>
          <w:bCs/>
          <w:i/>
          <w:kern w:val="24"/>
          <w:sz w:val="20"/>
          <w:szCs w:val="20"/>
        </w:rPr>
        <w:t>kesenjangan</w:t>
      </w:r>
      <w:proofErr w:type="spellEnd"/>
      <w:r>
        <w:rPr>
          <w:rFonts w:eastAsia="MS Mincho"/>
          <w:bCs/>
          <w:i/>
          <w:kern w:val="24"/>
          <w:sz w:val="20"/>
          <w:szCs w:val="20"/>
        </w:rPr>
        <w:t xml:space="preserve"> </w:t>
      </w:r>
      <w:proofErr w:type="spellStart"/>
      <w:r>
        <w:rPr>
          <w:rFonts w:eastAsia="MS Mincho"/>
          <w:bCs/>
          <w:i/>
          <w:kern w:val="24"/>
          <w:sz w:val="20"/>
          <w:szCs w:val="20"/>
        </w:rPr>
        <w:t>ekonomi</w:t>
      </w:r>
      <w:proofErr w:type="spellEnd"/>
      <w:r>
        <w:rPr>
          <w:rFonts w:eastAsia="MS Mincho"/>
          <w:bCs/>
          <w:i/>
          <w:kern w:val="24"/>
          <w:sz w:val="20"/>
          <w:szCs w:val="20"/>
        </w:rPr>
        <w:t xml:space="preserve">, </w:t>
      </w:r>
      <w:proofErr w:type="spellStart"/>
      <w:r>
        <w:rPr>
          <w:rFonts w:eastAsia="MS Mincho"/>
          <w:bCs/>
          <w:i/>
          <w:kern w:val="24"/>
          <w:sz w:val="20"/>
          <w:szCs w:val="20"/>
        </w:rPr>
        <w:t>utamanya</w:t>
      </w:r>
      <w:proofErr w:type="spellEnd"/>
      <w:r>
        <w:rPr>
          <w:rFonts w:eastAsia="MS Mincho"/>
          <w:bCs/>
          <w:i/>
          <w:kern w:val="24"/>
          <w:sz w:val="20"/>
          <w:szCs w:val="20"/>
        </w:rPr>
        <w:t xml:space="preserve"> </w:t>
      </w:r>
      <w:proofErr w:type="spellStart"/>
      <w:r>
        <w:rPr>
          <w:rFonts w:eastAsia="MS Mincho"/>
          <w:bCs/>
          <w:i/>
          <w:kern w:val="24"/>
          <w:sz w:val="20"/>
          <w:szCs w:val="20"/>
        </w:rPr>
        <w:t>dalam</w:t>
      </w:r>
      <w:proofErr w:type="spellEnd"/>
      <w:r>
        <w:rPr>
          <w:rFonts w:eastAsia="MS Mincho"/>
          <w:bCs/>
          <w:i/>
          <w:kern w:val="24"/>
          <w:sz w:val="20"/>
          <w:szCs w:val="20"/>
        </w:rPr>
        <w:t xml:space="preserve"> </w:t>
      </w:r>
      <w:proofErr w:type="spellStart"/>
      <w:r>
        <w:rPr>
          <w:rFonts w:eastAsia="MS Mincho"/>
          <w:bCs/>
          <w:i/>
          <w:kern w:val="24"/>
          <w:sz w:val="20"/>
          <w:szCs w:val="20"/>
        </w:rPr>
        <w:t>hal</w:t>
      </w:r>
      <w:proofErr w:type="spellEnd"/>
      <w:r>
        <w:rPr>
          <w:rFonts w:eastAsia="MS Mincho"/>
          <w:bCs/>
          <w:i/>
          <w:kern w:val="24"/>
          <w:sz w:val="20"/>
          <w:szCs w:val="20"/>
        </w:rPr>
        <w:t xml:space="preserve"> gender.</w:t>
      </w:r>
      <w:proofErr w:type="gramEnd"/>
      <w:r>
        <w:rPr>
          <w:rFonts w:eastAsia="MS Mincho"/>
          <w:bCs/>
          <w:i/>
          <w:kern w:val="24"/>
          <w:sz w:val="20"/>
          <w:szCs w:val="20"/>
        </w:rPr>
        <w:t xml:space="preserve"> </w:t>
      </w:r>
    </w:p>
    <w:p w14:paraId="5D7B9BFC" w14:textId="58517E28" w:rsidR="00EB2D9B" w:rsidRPr="00DA4BA5" w:rsidRDefault="00133770" w:rsidP="00DA4BA5">
      <w:pPr>
        <w:pStyle w:val="NormalWeb"/>
        <w:spacing w:before="0" w:beforeAutospacing="0" w:after="0" w:afterAutospacing="0"/>
        <w:jc w:val="both"/>
        <w:textAlignment w:val="baseline"/>
        <w:rPr>
          <w:rFonts w:eastAsia="MS Mincho"/>
          <w:bCs/>
          <w:i/>
          <w:kern w:val="24"/>
          <w:sz w:val="20"/>
          <w:szCs w:val="20"/>
        </w:rPr>
      </w:pPr>
      <w:proofErr w:type="spellStart"/>
      <w:r>
        <w:rPr>
          <w:rFonts w:eastAsia="MS Mincho"/>
          <w:b/>
          <w:bCs/>
          <w:i/>
          <w:kern w:val="24"/>
          <w:sz w:val="20"/>
          <w:szCs w:val="20"/>
        </w:rPr>
        <w:t>Diskusi</w:t>
      </w:r>
      <w:proofErr w:type="spellEnd"/>
      <w:r w:rsidR="00EB2D9B" w:rsidRPr="00DA4BA5">
        <w:rPr>
          <w:rFonts w:eastAsia="MS Mincho"/>
          <w:b/>
          <w:bCs/>
          <w:i/>
          <w:kern w:val="24"/>
          <w:sz w:val="20"/>
          <w:szCs w:val="20"/>
        </w:rPr>
        <w:t>:</w:t>
      </w:r>
      <w:r w:rsidR="00EB2D9B" w:rsidRPr="00DA4BA5">
        <w:rPr>
          <w:rFonts w:eastAsia="MS Mincho"/>
          <w:bCs/>
          <w:i/>
          <w:kern w:val="24"/>
          <w:sz w:val="20"/>
          <w:szCs w:val="20"/>
        </w:rPr>
        <w:t xml:space="preserve"> </w:t>
      </w:r>
      <w:proofErr w:type="spellStart"/>
      <w:r w:rsidR="00807287" w:rsidRPr="00DA4BA5">
        <w:rPr>
          <w:rFonts w:eastAsia="MS Mincho"/>
          <w:bCs/>
          <w:i/>
          <w:kern w:val="24"/>
          <w:sz w:val="20"/>
          <w:szCs w:val="20"/>
        </w:rPr>
        <w:t>Pembatasan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mobilitas</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dan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aktivitas</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selama</w:t>
      </w:r>
      <w:proofErr w:type="spellEnd"/>
      <w:r w:rsidR="00807287" w:rsidRPr="00DA4BA5">
        <w:rPr>
          <w:rFonts w:eastAsia="MS Mincho"/>
          <w:bCs/>
          <w:i/>
          <w:kern w:val="24"/>
          <w:sz w:val="20"/>
          <w:szCs w:val="20"/>
        </w:rPr>
        <w:t xml:space="preserve"> </w:t>
      </w:r>
      <w:proofErr w:type="spellStart"/>
      <w:r w:rsidRPr="00133770">
        <w:rPr>
          <w:rFonts w:eastAsia="MS Mincho"/>
          <w:bCs/>
          <w:i/>
          <w:kern w:val="24"/>
          <w:sz w:val="20"/>
          <w:szCs w:val="20"/>
        </w:rPr>
        <w:t>pandemi</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memberikan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dampak</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pada</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perempuan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dalam</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bidang</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sosial</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dan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ekonomi</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seperti</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penurunan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pendapatan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kehilangan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pekerjaan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dan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beban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peran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ganda</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Mengintegrasikan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pengarusutamaan</w:t>
      </w:r>
      <w:proofErr w:type="spellEnd"/>
      <w:r w:rsidR="00807287" w:rsidRPr="00DA4BA5">
        <w:rPr>
          <w:rFonts w:eastAsia="MS Mincho"/>
          <w:bCs/>
          <w:i/>
          <w:kern w:val="24"/>
          <w:sz w:val="20"/>
          <w:szCs w:val="20"/>
        </w:rPr>
        <w:t xml:space="preserve"> gender </w:t>
      </w:r>
      <w:proofErr w:type="spellStart"/>
      <w:r w:rsidR="00807287" w:rsidRPr="00DA4BA5">
        <w:rPr>
          <w:rFonts w:eastAsia="MS Mincho"/>
          <w:bCs/>
          <w:i/>
          <w:kern w:val="24"/>
          <w:sz w:val="20"/>
          <w:szCs w:val="20"/>
        </w:rPr>
        <w:t>dapat</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menjadi</w:t>
      </w:r>
      <w:proofErr w:type="spellEnd"/>
      <w:r w:rsidR="00807287" w:rsidRPr="00DA4BA5">
        <w:rPr>
          <w:rFonts w:eastAsia="MS Mincho"/>
          <w:bCs/>
          <w:i/>
          <w:kern w:val="24"/>
          <w:sz w:val="20"/>
          <w:szCs w:val="20"/>
        </w:rPr>
        <w:t xml:space="preserve"> </w:t>
      </w:r>
      <w:proofErr w:type="spellStart"/>
      <w:proofErr w:type="gramStart"/>
      <w:r w:rsidR="00807287" w:rsidRPr="00DA4BA5">
        <w:rPr>
          <w:rFonts w:eastAsia="MS Mincho"/>
          <w:bCs/>
          <w:i/>
          <w:kern w:val="24"/>
          <w:sz w:val="20"/>
          <w:szCs w:val="20"/>
        </w:rPr>
        <w:t>cara</w:t>
      </w:r>
      <w:proofErr w:type="spellEnd"/>
      <w:proofErr w:type="gramEnd"/>
      <w:r w:rsidR="00807287" w:rsidRPr="00DA4BA5">
        <w:rPr>
          <w:rFonts w:eastAsia="MS Mincho"/>
          <w:bCs/>
          <w:i/>
          <w:kern w:val="24"/>
          <w:sz w:val="20"/>
          <w:szCs w:val="20"/>
        </w:rPr>
        <w:t xml:space="preserve"> yang </w:t>
      </w:r>
      <w:proofErr w:type="spellStart"/>
      <w:r w:rsidR="00807287" w:rsidRPr="00DA4BA5">
        <w:rPr>
          <w:rFonts w:eastAsia="MS Mincho"/>
          <w:bCs/>
          <w:i/>
          <w:kern w:val="24"/>
          <w:sz w:val="20"/>
          <w:szCs w:val="20"/>
        </w:rPr>
        <w:t>responsif</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untuk</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menyelesaikan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masalah</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ini</w:t>
      </w:r>
      <w:proofErr w:type="spellEnd"/>
      <w:r w:rsidR="00807287" w:rsidRPr="00DA4BA5">
        <w:rPr>
          <w:rFonts w:eastAsia="MS Mincho"/>
          <w:bCs/>
          <w:i/>
          <w:kern w:val="24"/>
          <w:sz w:val="20"/>
          <w:szCs w:val="20"/>
        </w:rPr>
        <w:t xml:space="preserve">. </w:t>
      </w:r>
      <w:proofErr w:type="spellStart"/>
      <w:proofErr w:type="gramStart"/>
      <w:r w:rsidR="00807287" w:rsidRPr="00DA4BA5">
        <w:rPr>
          <w:rFonts w:eastAsia="MS Mincho"/>
          <w:bCs/>
          <w:i/>
          <w:kern w:val="24"/>
          <w:sz w:val="20"/>
          <w:szCs w:val="20"/>
        </w:rPr>
        <w:t>Dalam</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hal</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ini</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beberapa</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kemungkinan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kebijakan</w:t>
      </w:r>
      <w:proofErr w:type="spellEnd"/>
      <w:r w:rsidR="00807287" w:rsidRPr="00DA4BA5">
        <w:rPr>
          <w:rFonts w:eastAsia="MS Mincho"/>
          <w:bCs/>
          <w:i/>
          <w:kern w:val="24"/>
          <w:sz w:val="20"/>
          <w:szCs w:val="20"/>
        </w:rPr>
        <w:t xml:space="preserve"> yang </w:t>
      </w:r>
      <w:proofErr w:type="spellStart"/>
      <w:r w:rsidR="00807287" w:rsidRPr="00DA4BA5">
        <w:rPr>
          <w:rFonts w:eastAsia="MS Mincho"/>
          <w:bCs/>
          <w:i/>
          <w:kern w:val="24"/>
          <w:sz w:val="20"/>
          <w:szCs w:val="20"/>
        </w:rPr>
        <w:t>perlu</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dievaluasi</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secara</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dominan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adalah</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perlindungan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sosial</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bagi</w:t>
      </w:r>
      <w:proofErr w:type="spellEnd"/>
      <w:r w:rsidR="00807287" w:rsidRPr="00DA4BA5">
        <w:rPr>
          <w:rFonts w:eastAsia="MS Mincho"/>
          <w:bCs/>
          <w:i/>
          <w:kern w:val="24"/>
          <w:sz w:val="20"/>
          <w:szCs w:val="20"/>
        </w:rPr>
        <w:t xml:space="preserve"> </w:t>
      </w:r>
      <w:proofErr w:type="spellStart"/>
      <w:r w:rsidR="00807287" w:rsidRPr="00133770">
        <w:rPr>
          <w:rFonts w:eastAsia="MS Mincho"/>
          <w:bCs/>
          <w:i/>
          <w:kern w:val="24"/>
          <w:sz w:val="20"/>
          <w:szCs w:val="20"/>
        </w:rPr>
        <w:t>masyarak</w:t>
      </w:r>
      <w:r w:rsidRPr="00133770">
        <w:rPr>
          <w:rFonts w:eastAsia="MS Mincho"/>
          <w:bCs/>
          <w:i/>
          <w:kern w:val="24"/>
          <w:sz w:val="20"/>
          <w:szCs w:val="20"/>
        </w:rPr>
        <w:t>a</w:t>
      </w:r>
      <w:r w:rsidR="00807287" w:rsidRPr="00133770">
        <w:rPr>
          <w:rFonts w:eastAsia="MS Mincho"/>
          <w:bCs/>
          <w:i/>
          <w:kern w:val="24"/>
          <w:sz w:val="20"/>
          <w:szCs w:val="20"/>
        </w:rPr>
        <w:t>t</w:t>
      </w:r>
      <w:proofErr w:type="spellEnd"/>
      <w:r w:rsidR="00807287" w:rsidRPr="00DA4BA5">
        <w:rPr>
          <w:rFonts w:eastAsia="MS Mincho"/>
          <w:bCs/>
          <w:i/>
          <w:kern w:val="24"/>
          <w:sz w:val="20"/>
          <w:szCs w:val="20"/>
        </w:rPr>
        <w:t xml:space="preserve"> yang </w:t>
      </w:r>
      <w:proofErr w:type="spellStart"/>
      <w:r w:rsidR="00807287" w:rsidRPr="00DA4BA5">
        <w:rPr>
          <w:rFonts w:eastAsia="MS Mincho"/>
          <w:bCs/>
          <w:i/>
          <w:kern w:val="24"/>
          <w:sz w:val="20"/>
          <w:szCs w:val="20"/>
        </w:rPr>
        <w:t>terdampak</w:t>
      </w:r>
      <w:proofErr w:type="spellEnd"/>
      <w:r w:rsidR="00807287" w:rsidRPr="00DA4BA5">
        <w:rPr>
          <w:rFonts w:eastAsia="MS Mincho"/>
          <w:bCs/>
          <w:i/>
          <w:kern w:val="24"/>
          <w:sz w:val="20"/>
          <w:szCs w:val="20"/>
        </w:rPr>
        <w:t xml:space="preserve"> </w:t>
      </w:r>
      <w:r w:rsidR="00466E06" w:rsidRPr="00133770">
        <w:rPr>
          <w:rFonts w:eastAsia="MS Mincho"/>
          <w:bCs/>
          <w:i/>
          <w:kern w:val="24"/>
          <w:sz w:val="20"/>
          <w:szCs w:val="20"/>
        </w:rPr>
        <w:t>COVID</w:t>
      </w:r>
      <w:r w:rsidRPr="00133770">
        <w:rPr>
          <w:rFonts w:eastAsia="MS Mincho"/>
          <w:bCs/>
          <w:i/>
          <w:kern w:val="24"/>
          <w:sz w:val="20"/>
          <w:szCs w:val="20"/>
        </w:rPr>
        <w:t>-19</w:t>
      </w:r>
      <w:r>
        <w:rPr>
          <w:rFonts w:eastAsia="MS Mincho"/>
          <w:bCs/>
          <w:i/>
          <w:kern w:val="24"/>
          <w:sz w:val="20"/>
          <w:szCs w:val="20"/>
        </w:rPr>
        <w:t xml:space="preserve"> </w:t>
      </w:r>
      <w:proofErr w:type="spellStart"/>
      <w:r>
        <w:rPr>
          <w:rFonts w:eastAsia="MS Mincho"/>
          <w:bCs/>
          <w:i/>
          <w:kern w:val="24"/>
          <w:sz w:val="20"/>
          <w:szCs w:val="20"/>
        </w:rPr>
        <w:t>serta</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penyesuaian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dan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penyejahteraan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karyawan</w:t>
      </w:r>
      <w:proofErr w:type="spellEnd"/>
      <w:r w:rsidR="00807287" w:rsidRPr="00DA4BA5">
        <w:rPr>
          <w:rFonts w:eastAsia="MS Mincho"/>
          <w:bCs/>
          <w:i/>
          <w:kern w:val="24"/>
          <w:sz w:val="20"/>
          <w:szCs w:val="20"/>
        </w:rPr>
        <w:t xml:space="preserve"> di masa </w:t>
      </w:r>
      <w:r w:rsidR="00466E06">
        <w:rPr>
          <w:rFonts w:eastAsia="MS Mincho"/>
          <w:bCs/>
          <w:i/>
          <w:kern w:val="24"/>
          <w:sz w:val="20"/>
          <w:szCs w:val="20"/>
        </w:rPr>
        <w:t>COVID</w:t>
      </w:r>
      <w:r w:rsidR="00807287" w:rsidRPr="00DA4BA5">
        <w:rPr>
          <w:rFonts w:eastAsia="MS Mincho"/>
          <w:bCs/>
          <w:i/>
          <w:kern w:val="24"/>
          <w:sz w:val="20"/>
          <w:szCs w:val="20"/>
        </w:rPr>
        <w:t xml:space="preserve">-19 </w:t>
      </w:r>
      <w:proofErr w:type="spellStart"/>
      <w:r w:rsidR="00807287" w:rsidRPr="00DA4BA5">
        <w:rPr>
          <w:rFonts w:eastAsia="MS Mincho"/>
          <w:bCs/>
          <w:i/>
          <w:kern w:val="24"/>
          <w:sz w:val="20"/>
          <w:szCs w:val="20"/>
        </w:rPr>
        <w:t>dan</w:t>
      </w:r>
      <w:proofErr w:type="spellEnd"/>
      <w:r w:rsidR="00807287" w:rsidRPr="00DA4BA5">
        <w:rPr>
          <w:rFonts w:eastAsia="MS Mincho"/>
          <w:bCs/>
          <w:i/>
          <w:kern w:val="24"/>
          <w:sz w:val="20"/>
          <w:szCs w:val="20"/>
        </w:rPr>
        <w:t xml:space="preserve"> </w:t>
      </w:r>
      <w:proofErr w:type="spellStart"/>
      <w:r w:rsidR="00807287" w:rsidRPr="00DA4BA5">
        <w:rPr>
          <w:rFonts w:eastAsia="MS Mincho"/>
          <w:bCs/>
          <w:i/>
          <w:kern w:val="24"/>
          <w:sz w:val="20"/>
          <w:szCs w:val="20"/>
        </w:rPr>
        <w:t>pasca</w:t>
      </w:r>
      <w:proofErr w:type="spellEnd"/>
      <w:r w:rsidR="00807287" w:rsidRPr="00DA4BA5">
        <w:rPr>
          <w:rFonts w:eastAsia="MS Mincho"/>
          <w:bCs/>
          <w:i/>
          <w:kern w:val="24"/>
          <w:sz w:val="20"/>
          <w:szCs w:val="20"/>
        </w:rPr>
        <w:t xml:space="preserve"> </w:t>
      </w:r>
      <w:r w:rsidR="00466E06">
        <w:rPr>
          <w:rFonts w:eastAsia="MS Mincho"/>
          <w:bCs/>
          <w:i/>
          <w:kern w:val="24"/>
          <w:sz w:val="20"/>
          <w:szCs w:val="20"/>
        </w:rPr>
        <w:t>COVID</w:t>
      </w:r>
      <w:r w:rsidR="00807287" w:rsidRPr="00DA4BA5">
        <w:rPr>
          <w:rFonts w:eastAsia="MS Mincho"/>
          <w:bCs/>
          <w:i/>
          <w:kern w:val="24"/>
          <w:sz w:val="20"/>
          <w:szCs w:val="20"/>
        </w:rPr>
        <w:t>-19.</w:t>
      </w:r>
      <w:proofErr w:type="gramEnd"/>
      <w:r w:rsidR="00807287" w:rsidRPr="00DA4BA5">
        <w:rPr>
          <w:rFonts w:eastAsia="MS Mincho"/>
          <w:bCs/>
          <w:i/>
          <w:kern w:val="24"/>
          <w:sz w:val="20"/>
          <w:szCs w:val="20"/>
        </w:rPr>
        <w:t xml:space="preserve"> </w:t>
      </w:r>
    </w:p>
    <w:p w14:paraId="41FF43C0" w14:textId="76A9CB9F" w:rsidR="00807287" w:rsidRPr="00DA4BA5" w:rsidRDefault="00807287" w:rsidP="00DA4BA5">
      <w:pPr>
        <w:pStyle w:val="NormalWeb"/>
        <w:spacing w:before="0" w:beforeAutospacing="0" w:after="0" w:afterAutospacing="0"/>
        <w:jc w:val="both"/>
        <w:textAlignment w:val="baseline"/>
        <w:rPr>
          <w:i/>
          <w:sz w:val="20"/>
          <w:szCs w:val="20"/>
        </w:rPr>
      </w:pPr>
      <w:proofErr w:type="spellStart"/>
      <w:r w:rsidRPr="00DA4BA5">
        <w:rPr>
          <w:rFonts w:eastAsia="MS Mincho"/>
          <w:b/>
          <w:bCs/>
          <w:i/>
          <w:kern w:val="24"/>
          <w:sz w:val="20"/>
          <w:szCs w:val="20"/>
        </w:rPr>
        <w:t>Kesimpulan</w:t>
      </w:r>
      <w:proofErr w:type="spellEnd"/>
      <w:r w:rsidRPr="00DA4BA5">
        <w:rPr>
          <w:rFonts w:eastAsia="MS Mincho"/>
          <w:b/>
          <w:bCs/>
          <w:i/>
          <w:kern w:val="24"/>
          <w:sz w:val="20"/>
          <w:szCs w:val="20"/>
        </w:rPr>
        <w:t xml:space="preserve">: </w:t>
      </w:r>
      <w:proofErr w:type="spellStart"/>
      <w:r w:rsidR="00133770">
        <w:rPr>
          <w:rFonts w:eastAsia="MS Mincho"/>
          <w:bCs/>
          <w:i/>
          <w:kern w:val="24"/>
          <w:sz w:val="20"/>
          <w:szCs w:val="20"/>
        </w:rPr>
        <w:t>Situasi</w:t>
      </w:r>
      <w:proofErr w:type="spellEnd"/>
      <w:r w:rsidR="00133770">
        <w:rPr>
          <w:rFonts w:eastAsia="MS Mincho"/>
          <w:bCs/>
          <w:i/>
          <w:kern w:val="24"/>
          <w:sz w:val="20"/>
          <w:szCs w:val="20"/>
        </w:rPr>
        <w:t xml:space="preserve"> </w:t>
      </w:r>
      <w:proofErr w:type="spellStart"/>
      <w:r w:rsidR="00133770">
        <w:rPr>
          <w:rFonts w:eastAsia="MS Mincho"/>
          <w:bCs/>
          <w:i/>
          <w:kern w:val="24"/>
          <w:sz w:val="20"/>
          <w:szCs w:val="20"/>
        </w:rPr>
        <w:t>pandemi</w:t>
      </w:r>
      <w:proofErr w:type="spellEnd"/>
      <w:r w:rsidR="00133770">
        <w:rPr>
          <w:rFonts w:eastAsia="MS Mincho"/>
          <w:bCs/>
          <w:i/>
          <w:kern w:val="24"/>
          <w:sz w:val="20"/>
          <w:szCs w:val="20"/>
        </w:rPr>
        <w:t xml:space="preserve"> </w:t>
      </w:r>
      <w:proofErr w:type="spellStart"/>
      <w:r w:rsidR="00133770">
        <w:rPr>
          <w:rFonts w:eastAsia="MS Mincho"/>
          <w:bCs/>
          <w:i/>
          <w:kern w:val="24"/>
          <w:sz w:val="20"/>
          <w:szCs w:val="20"/>
        </w:rPr>
        <w:t>mendorong</w:t>
      </w:r>
      <w:proofErr w:type="spellEnd"/>
      <w:r w:rsidR="00133770">
        <w:rPr>
          <w:rFonts w:eastAsia="MS Mincho"/>
          <w:bCs/>
          <w:i/>
          <w:kern w:val="24"/>
          <w:sz w:val="20"/>
          <w:szCs w:val="20"/>
        </w:rPr>
        <w:t xml:space="preserve"> </w:t>
      </w:r>
      <w:proofErr w:type="spellStart"/>
      <w:r w:rsidR="00133770">
        <w:rPr>
          <w:rFonts w:eastAsia="MS Mincho"/>
          <w:bCs/>
          <w:i/>
          <w:kern w:val="24"/>
          <w:sz w:val="20"/>
          <w:szCs w:val="20"/>
        </w:rPr>
        <w:t>kesenjangan</w:t>
      </w:r>
      <w:proofErr w:type="spellEnd"/>
      <w:r w:rsidR="00133770">
        <w:rPr>
          <w:rFonts w:eastAsia="MS Mincho"/>
          <w:bCs/>
          <w:i/>
          <w:kern w:val="24"/>
          <w:sz w:val="20"/>
          <w:szCs w:val="20"/>
        </w:rPr>
        <w:t xml:space="preserve"> gender </w:t>
      </w:r>
      <w:proofErr w:type="spellStart"/>
      <w:r w:rsidR="00133770">
        <w:rPr>
          <w:rFonts w:eastAsia="MS Mincho"/>
          <w:bCs/>
          <w:i/>
          <w:kern w:val="24"/>
          <w:sz w:val="20"/>
          <w:szCs w:val="20"/>
        </w:rPr>
        <w:t>pada</w:t>
      </w:r>
      <w:proofErr w:type="spellEnd"/>
      <w:r w:rsidR="00133770">
        <w:rPr>
          <w:rFonts w:eastAsia="MS Mincho"/>
          <w:bCs/>
          <w:i/>
          <w:kern w:val="24"/>
          <w:sz w:val="20"/>
          <w:szCs w:val="20"/>
        </w:rPr>
        <w:t xml:space="preserve"> </w:t>
      </w:r>
      <w:proofErr w:type="spellStart"/>
      <w:r w:rsidR="00133770">
        <w:rPr>
          <w:rFonts w:eastAsia="MS Mincho"/>
          <w:bCs/>
          <w:i/>
          <w:kern w:val="24"/>
          <w:sz w:val="20"/>
          <w:szCs w:val="20"/>
        </w:rPr>
        <w:t>perempuan</w:t>
      </w:r>
      <w:proofErr w:type="spellEnd"/>
      <w:r w:rsidR="00133770">
        <w:rPr>
          <w:rFonts w:eastAsia="MS Mincho"/>
          <w:bCs/>
          <w:i/>
          <w:kern w:val="24"/>
          <w:sz w:val="20"/>
          <w:szCs w:val="20"/>
        </w:rPr>
        <w:t xml:space="preserve">, </w:t>
      </w:r>
      <w:proofErr w:type="spellStart"/>
      <w:r w:rsidR="00133770">
        <w:rPr>
          <w:rFonts w:eastAsia="MS Mincho"/>
          <w:bCs/>
          <w:i/>
          <w:kern w:val="24"/>
          <w:sz w:val="20"/>
          <w:szCs w:val="20"/>
        </w:rPr>
        <w:t>terutama</w:t>
      </w:r>
      <w:proofErr w:type="spellEnd"/>
      <w:r w:rsidR="00133770">
        <w:rPr>
          <w:rFonts w:eastAsia="MS Mincho"/>
          <w:bCs/>
          <w:i/>
          <w:kern w:val="24"/>
          <w:sz w:val="20"/>
          <w:szCs w:val="20"/>
        </w:rPr>
        <w:t xml:space="preserve"> </w:t>
      </w:r>
      <w:proofErr w:type="spellStart"/>
      <w:r w:rsidR="00133770">
        <w:rPr>
          <w:rFonts w:eastAsia="MS Mincho"/>
          <w:bCs/>
          <w:i/>
          <w:kern w:val="24"/>
          <w:sz w:val="20"/>
          <w:szCs w:val="20"/>
        </w:rPr>
        <w:t>dalam</w:t>
      </w:r>
      <w:proofErr w:type="spellEnd"/>
      <w:r w:rsidR="00133770">
        <w:rPr>
          <w:rFonts w:eastAsia="MS Mincho"/>
          <w:bCs/>
          <w:i/>
          <w:kern w:val="24"/>
          <w:sz w:val="20"/>
          <w:szCs w:val="20"/>
        </w:rPr>
        <w:t xml:space="preserve"> </w:t>
      </w:r>
      <w:proofErr w:type="spellStart"/>
      <w:r w:rsidR="00133770">
        <w:rPr>
          <w:rFonts w:eastAsia="MS Mincho"/>
          <w:bCs/>
          <w:i/>
          <w:kern w:val="24"/>
          <w:sz w:val="20"/>
          <w:szCs w:val="20"/>
        </w:rPr>
        <w:t>hal</w:t>
      </w:r>
      <w:proofErr w:type="spellEnd"/>
      <w:r w:rsidR="00133770">
        <w:rPr>
          <w:rFonts w:eastAsia="MS Mincho"/>
          <w:bCs/>
          <w:i/>
          <w:kern w:val="24"/>
          <w:sz w:val="20"/>
          <w:szCs w:val="20"/>
        </w:rPr>
        <w:t xml:space="preserve"> </w:t>
      </w:r>
      <w:proofErr w:type="spellStart"/>
      <w:r w:rsidR="00133770">
        <w:rPr>
          <w:rFonts w:eastAsia="MS Mincho"/>
          <w:bCs/>
          <w:i/>
          <w:kern w:val="24"/>
          <w:sz w:val="20"/>
          <w:szCs w:val="20"/>
        </w:rPr>
        <w:t>ekonomi</w:t>
      </w:r>
      <w:proofErr w:type="spellEnd"/>
      <w:r w:rsidR="0080062B" w:rsidRPr="00DA4BA5">
        <w:rPr>
          <w:rFonts w:eastAsia="MS Mincho"/>
          <w:bCs/>
          <w:i/>
          <w:kern w:val="24"/>
          <w:sz w:val="20"/>
          <w:szCs w:val="20"/>
        </w:rPr>
        <w:t xml:space="preserve">. </w:t>
      </w:r>
      <w:r w:rsidRPr="00DA4BA5">
        <w:rPr>
          <w:rFonts w:eastAsia="MS Mincho"/>
          <w:bCs/>
          <w:i/>
          <w:kern w:val="24"/>
          <w:sz w:val="20"/>
          <w:szCs w:val="20"/>
        </w:rPr>
        <w:t xml:space="preserve"> </w:t>
      </w:r>
      <w:proofErr w:type="spellStart"/>
      <w:r w:rsidR="00133770" w:rsidRPr="00133770">
        <w:rPr>
          <w:rFonts w:eastAsia="MS Mincho"/>
          <w:bCs/>
          <w:i/>
          <w:kern w:val="24"/>
          <w:sz w:val="20"/>
          <w:szCs w:val="20"/>
        </w:rPr>
        <w:t>Pembentukan</w:t>
      </w:r>
      <w:proofErr w:type="spellEnd"/>
      <w:r w:rsidR="00133770" w:rsidRPr="00133770">
        <w:rPr>
          <w:rFonts w:eastAsia="MS Mincho"/>
          <w:bCs/>
          <w:i/>
          <w:kern w:val="24"/>
          <w:sz w:val="20"/>
          <w:szCs w:val="20"/>
        </w:rPr>
        <w:t xml:space="preserve"> </w:t>
      </w:r>
      <w:proofErr w:type="spellStart"/>
      <w:r w:rsidR="00133770" w:rsidRPr="00133770">
        <w:rPr>
          <w:rFonts w:eastAsia="MS Mincho"/>
          <w:bCs/>
          <w:i/>
          <w:kern w:val="24"/>
          <w:sz w:val="20"/>
          <w:szCs w:val="20"/>
        </w:rPr>
        <w:t>kebijakan</w:t>
      </w:r>
      <w:proofErr w:type="spellEnd"/>
      <w:r w:rsidR="00133770" w:rsidRPr="00133770">
        <w:rPr>
          <w:rFonts w:eastAsia="MS Mincho"/>
          <w:bCs/>
          <w:i/>
          <w:kern w:val="24"/>
          <w:sz w:val="20"/>
          <w:szCs w:val="20"/>
        </w:rPr>
        <w:t xml:space="preserve"> yang </w:t>
      </w:r>
      <w:proofErr w:type="spellStart"/>
      <w:r w:rsidR="00133770" w:rsidRPr="00133770">
        <w:rPr>
          <w:rFonts w:eastAsia="MS Mincho"/>
          <w:bCs/>
          <w:i/>
          <w:kern w:val="24"/>
          <w:sz w:val="20"/>
          <w:szCs w:val="20"/>
        </w:rPr>
        <w:t>ramah</w:t>
      </w:r>
      <w:proofErr w:type="spellEnd"/>
      <w:r w:rsidR="00133770" w:rsidRPr="00133770">
        <w:rPr>
          <w:rFonts w:eastAsia="MS Mincho"/>
          <w:bCs/>
          <w:i/>
          <w:kern w:val="24"/>
          <w:sz w:val="20"/>
          <w:szCs w:val="20"/>
        </w:rPr>
        <w:t xml:space="preserve"> gender </w:t>
      </w:r>
      <w:proofErr w:type="spellStart"/>
      <w:r w:rsidR="00133770" w:rsidRPr="00133770">
        <w:rPr>
          <w:rFonts w:eastAsia="MS Mincho"/>
          <w:bCs/>
          <w:i/>
          <w:kern w:val="24"/>
          <w:sz w:val="20"/>
          <w:szCs w:val="20"/>
        </w:rPr>
        <w:t>perlu</w:t>
      </w:r>
      <w:proofErr w:type="spellEnd"/>
      <w:r w:rsidR="00133770" w:rsidRPr="00133770">
        <w:rPr>
          <w:rFonts w:eastAsia="MS Mincho"/>
          <w:bCs/>
          <w:i/>
          <w:kern w:val="24"/>
          <w:sz w:val="20"/>
          <w:szCs w:val="20"/>
        </w:rPr>
        <w:t xml:space="preserve"> </w:t>
      </w:r>
      <w:proofErr w:type="spellStart"/>
      <w:r w:rsidR="00133770" w:rsidRPr="00133770">
        <w:rPr>
          <w:rFonts w:eastAsia="MS Mincho"/>
          <w:bCs/>
          <w:i/>
          <w:kern w:val="24"/>
          <w:sz w:val="20"/>
          <w:szCs w:val="20"/>
        </w:rPr>
        <w:t>dilakukan</w:t>
      </w:r>
      <w:proofErr w:type="spellEnd"/>
      <w:r w:rsidR="00133770" w:rsidRPr="00133770">
        <w:rPr>
          <w:rFonts w:eastAsia="MS Mincho"/>
          <w:bCs/>
          <w:i/>
          <w:kern w:val="24"/>
          <w:sz w:val="20"/>
          <w:szCs w:val="20"/>
        </w:rPr>
        <w:t xml:space="preserve">, </w:t>
      </w:r>
      <w:proofErr w:type="spellStart"/>
      <w:r w:rsidR="00133770" w:rsidRPr="00133770">
        <w:rPr>
          <w:rFonts w:eastAsia="MS Mincho"/>
          <w:bCs/>
          <w:i/>
          <w:kern w:val="24"/>
          <w:sz w:val="20"/>
          <w:szCs w:val="20"/>
        </w:rPr>
        <w:t>salah</w:t>
      </w:r>
      <w:proofErr w:type="spellEnd"/>
      <w:r w:rsidR="00133770" w:rsidRPr="00133770">
        <w:rPr>
          <w:rFonts w:eastAsia="MS Mincho"/>
          <w:bCs/>
          <w:i/>
          <w:kern w:val="24"/>
          <w:sz w:val="20"/>
          <w:szCs w:val="20"/>
        </w:rPr>
        <w:t xml:space="preserve"> </w:t>
      </w:r>
      <w:proofErr w:type="spellStart"/>
      <w:r w:rsidR="00133770" w:rsidRPr="00133770">
        <w:rPr>
          <w:rFonts w:eastAsia="MS Mincho"/>
          <w:bCs/>
          <w:i/>
          <w:kern w:val="24"/>
          <w:sz w:val="20"/>
          <w:szCs w:val="20"/>
        </w:rPr>
        <w:t>satunya</w:t>
      </w:r>
      <w:proofErr w:type="spellEnd"/>
      <w:r w:rsidR="00133770" w:rsidRPr="00133770">
        <w:rPr>
          <w:rFonts w:eastAsia="MS Mincho"/>
          <w:bCs/>
          <w:i/>
          <w:kern w:val="24"/>
          <w:sz w:val="20"/>
          <w:szCs w:val="20"/>
        </w:rPr>
        <w:t xml:space="preserve"> </w:t>
      </w:r>
      <w:proofErr w:type="spellStart"/>
      <w:r w:rsidR="00133770" w:rsidRPr="00133770">
        <w:rPr>
          <w:rFonts w:eastAsia="MS Mincho"/>
          <w:bCs/>
          <w:i/>
          <w:kern w:val="24"/>
          <w:sz w:val="20"/>
          <w:szCs w:val="20"/>
        </w:rPr>
        <w:t>dengan</w:t>
      </w:r>
      <w:proofErr w:type="spellEnd"/>
      <w:r w:rsidR="00133770" w:rsidRPr="00133770">
        <w:rPr>
          <w:rFonts w:eastAsia="MS Mincho"/>
          <w:bCs/>
          <w:i/>
          <w:kern w:val="24"/>
          <w:sz w:val="20"/>
          <w:szCs w:val="20"/>
        </w:rPr>
        <w:t xml:space="preserve"> </w:t>
      </w:r>
      <w:proofErr w:type="spellStart"/>
      <w:r w:rsidR="00133770" w:rsidRPr="00133770">
        <w:rPr>
          <w:rFonts w:eastAsia="MS Mincho"/>
          <w:bCs/>
          <w:i/>
          <w:kern w:val="24"/>
          <w:sz w:val="20"/>
          <w:szCs w:val="20"/>
        </w:rPr>
        <w:t>melibatkan</w:t>
      </w:r>
      <w:proofErr w:type="spellEnd"/>
      <w:r w:rsidR="00133770" w:rsidRPr="00133770">
        <w:rPr>
          <w:rFonts w:eastAsia="MS Mincho"/>
          <w:bCs/>
          <w:i/>
          <w:kern w:val="24"/>
          <w:sz w:val="20"/>
          <w:szCs w:val="20"/>
        </w:rPr>
        <w:t xml:space="preserve"> </w:t>
      </w:r>
      <w:proofErr w:type="spellStart"/>
      <w:r w:rsidR="00133770" w:rsidRPr="00133770">
        <w:rPr>
          <w:rFonts w:eastAsia="MS Mincho"/>
          <w:bCs/>
          <w:i/>
          <w:kern w:val="24"/>
          <w:sz w:val="20"/>
          <w:szCs w:val="20"/>
        </w:rPr>
        <w:t>perempuan</w:t>
      </w:r>
      <w:proofErr w:type="spellEnd"/>
      <w:r w:rsidR="00133770" w:rsidRPr="00133770">
        <w:rPr>
          <w:rFonts w:eastAsia="MS Mincho"/>
          <w:bCs/>
          <w:i/>
          <w:kern w:val="24"/>
          <w:sz w:val="20"/>
          <w:szCs w:val="20"/>
        </w:rPr>
        <w:t xml:space="preserve"> </w:t>
      </w:r>
      <w:proofErr w:type="spellStart"/>
      <w:r w:rsidR="00133770" w:rsidRPr="00133770">
        <w:rPr>
          <w:rFonts w:eastAsia="MS Mincho"/>
          <w:bCs/>
          <w:i/>
          <w:kern w:val="24"/>
          <w:sz w:val="20"/>
          <w:szCs w:val="20"/>
        </w:rPr>
        <w:t>dalam</w:t>
      </w:r>
      <w:proofErr w:type="spellEnd"/>
      <w:r w:rsidR="00133770" w:rsidRPr="00133770">
        <w:rPr>
          <w:rFonts w:eastAsia="MS Mincho"/>
          <w:bCs/>
          <w:i/>
          <w:kern w:val="24"/>
          <w:sz w:val="20"/>
          <w:szCs w:val="20"/>
        </w:rPr>
        <w:t xml:space="preserve"> </w:t>
      </w:r>
      <w:proofErr w:type="spellStart"/>
      <w:r w:rsidR="00133770" w:rsidRPr="00133770">
        <w:rPr>
          <w:rFonts w:eastAsia="MS Mincho"/>
          <w:bCs/>
          <w:i/>
          <w:kern w:val="24"/>
          <w:sz w:val="20"/>
          <w:szCs w:val="20"/>
        </w:rPr>
        <w:t>setiap</w:t>
      </w:r>
      <w:proofErr w:type="spellEnd"/>
      <w:r w:rsidR="00133770" w:rsidRPr="00133770">
        <w:rPr>
          <w:rFonts w:eastAsia="MS Mincho"/>
          <w:bCs/>
          <w:i/>
          <w:kern w:val="24"/>
          <w:sz w:val="20"/>
          <w:szCs w:val="20"/>
        </w:rPr>
        <w:t xml:space="preserve"> </w:t>
      </w:r>
      <w:proofErr w:type="spellStart"/>
      <w:r w:rsidR="00133770" w:rsidRPr="00133770">
        <w:rPr>
          <w:rFonts w:eastAsia="MS Mincho"/>
          <w:bCs/>
          <w:i/>
          <w:kern w:val="24"/>
          <w:sz w:val="20"/>
          <w:szCs w:val="20"/>
        </w:rPr>
        <w:t>aspek</w:t>
      </w:r>
      <w:proofErr w:type="spellEnd"/>
      <w:r w:rsidR="00133770" w:rsidRPr="00133770">
        <w:rPr>
          <w:rFonts w:eastAsia="MS Mincho"/>
          <w:bCs/>
          <w:i/>
          <w:kern w:val="24"/>
          <w:sz w:val="20"/>
          <w:szCs w:val="20"/>
        </w:rPr>
        <w:t xml:space="preserve"> </w:t>
      </w:r>
      <w:proofErr w:type="spellStart"/>
      <w:r w:rsidR="00133770" w:rsidRPr="00133770">
        <w:rPr>
          <w:rFonts w:eastAsia="MS Mincho"/>
          <w:bCs/>
          <w:i/>
          <w:kern w:val="24"/>
          <w:sz w:val="20"/>
          <w:szCs w:val="20"/>
        </w:rPr>
        <w:t>perencanaan</w:t>
      </w:r>
      <w:proofErr w:type="spellEnd"/>
      <w:r w:rsidR="00133770" w:rsidRPr="00133770">
        <w:rPr>
          <w:rFonts w:eastAsia="MS Mincho"/>
          <w:bCs/>
          <w:i/>
          <w:kern w:val="24"/>
          <w:sz w:val="20"/>
          <w:szCs w:val="20"/>
        </w:rPr>
        <w:t xml:space="preserve"> </w:t>
      </w:r>
      <w:proofErr w:type="spellStart"/>
      <w:r w:rsidR="00133770" w:rsidRPr="00133770">
        <w:rPr>
          <w:rFonts w:eastAsia="MS Mincho"/>
          <w:bCs/>
          <w:i/>
          <w:kern w:val="24"/>
          <w:sz w:val="20"/>
          <w:szCs w:val="20"/>
        </w:rPr>
        <w:t>dan</w:t>
      </w:r>
      <w:proofErr w:type="spellEnd"/>
      <w:r w:rsidR="00133770" w:rsidRPr="00133770">
        <w:rPr>
          <w:rFonts w:eastAsia="MS Mincho"/>
          <w:bCs/>
          <w:i/>
          <w:kern w:val="24"/>
          <w:sz w:val="20"/>
          <w:szCs w:val="20"/>
        </w:rPr>
        <w:t xml:space="preserve"> </w:t>
      </w:r>
      <w:proofErr w:type="spellStart"/>
      <w:r w:rsidR="00133770" w:rsidRPr="00133770">
        <w:rPr>
          <w:rFonts w:eastAsia="MS Mincho"/>
          <w:bCs/>
          <w:i/>
          <w:kern w:val="24"/>
          <w:sz w:val="20"/>
          <w:szCs w:val="20"/>
        </w:rPr>
        <w:t>pengambilan</w:t>
      </w:r>
      <w:proofErr w:type="spellEnd"/>
      <w:r w:rsidR="00133770" w:rsidRPr="00133770">
        <w:rPr>
          <w:rFonts w:eastAsia="MS Mincho"/>
          <w:bCs/>
          <w:i/>
          <w:kern w:val="24"/>
          <w:sz w:val="20"/>
          <w:szCs w:val="20"/>
        </w:rPr>
        <w:t xml:space="preserve"> </w:t>
      </w:r>
      <w:proofErr w:type="spellStart"/>
      <w:r w:rsidR="00133770" w:rsidRPr="00133770">
        <w:rPr>
          <w:rFonts w:eastAsia="MS Mincho"/>
          <w:bCs/>
          <w:i/>
          <w:kern w:val="24"/>
          <w:sz w:val="20"/>
          <w:szCs w:val="20"/>
        </w:rPr>
        <w:t>keputusan</w:t>
      </w:r>
      <w:proofErr w:type="spellEnd"/>
      <w:r w:rsidR="00133770" w:rsidRPr="00133770">
        <w:rPr>
          <w:rFonts w:eastAsia="MS Mincho"/>
          <w:bCs/>
          <w:i/>
          <w:kern w:val="24"/>
          <w:sz w:val="20"/>
          <w:szCs w:val="20"/>
        </w:rPr>
        <w:t xml:space="preserve"> </w:t>
      </w:r>
      <w:proofErr w:type="spellStart"/>
      <w:r w:rsidR="00133770" w:rsidRPr="00133770">
        <w:rPr>
          <w:rFonts w:eastAsia="MS Mincho"/>
          <w:bCs/>
          <w:i/>
          <w:kern w:val="24"/>
          <w:sz w:val="20"/>
          <w:szCs w:val="20"/>
        </w:rPr>
        <w:t>dalam</w:t>
      </w:r>
      <w:proofErr w:type="spellEnd"/>
      <w:r w:rsidR="00133770" w:rsidRPr="00133770">
        <w:rPr>
          <w:rFonts w:eastAsia="MS Mincho"/>
          <w:bCs/>
          <w:i/>
          <w:kern w:val="24"/>
          <w:sz w:val="20"/>
          <w:szCs w:val="20"/>
        </w:rPr>
        <w:t xml:space="preserve"> </w:t>
      </w:r>
      <w:proofErr w:type="spellStart"/>
      <w:r w:rsidR="00133770" w:rsidRPr="00133770">
        <w:rPr>
          <w:rFonts w:eastAsia="MS Mincho"/>
          <w:bCs/>
          <w:i/>
          <w:kern w:val="24"/>
          <w:sz w:val="20"/>
          <w:szCs w:val="20"/>
        </w:rPr>
        <w:t>pembentukan</w:t>
      </w:r>
      <w:proofErr w:type="spellEnd"/>
      <w:r w:rsidR="00133770" w:rsidRPr="00133770">
        <w:rPr>
          <w:rFonts w:eastAsia="MS Mincho"/>
          <w:bCs/>
          <w:i/>
          <w:kern w:val="24"/>
          <w:sz w:val="20"/>
          <w:szCs w:val="20"/>
        </w:rPr>
        <w:t xml:space="preserve"> </w:t>
      </w:r>
      <w:proofErr w:type="spellStart"/>
      <w:r w:rsidR="00133770" w:rsidRPr="00133770">
        <w:rPr>
          <w:rFonts w:eastAsia="MS Mincho"/>
          <w:bCs/>
          <w:i/>
          <w:kern w:val="24"/>
          <w:sz w:val="20"/>
          <w:szCs w:val="20"/>
        </w:rPr>
        <w:t>suatu</w:t>
      </w:r>
      <w:proofErr w:type="spellEnd"/>
      <w:r w:rsidR="00133770" w:rsidRPr="00133770">
        <w:rPr>
          <w:rFonts w:eastAsia="MS Mincho"/>
          <w:bCs/>
          <w:i/>
          <w:kern w:val="24"/>
          <w:sz w:val="20"/>
          <w:szCs w:val="20"/>
        </w:rPr>
        <w:t xml:space="preserve"> </w:t>
      </w:r>
      <w:proofErr w:type="spellStart"/>
      <w:r w:rsidR="00133770" w:rsidRPr="00133770">
        <w:rPr>
          <w:rFonts w:eastAsia="MS Mincho"/>
          <w:bCs/>
          <w:i/>
          <w:kern w:val="24"/>
          <w:sz w:val="20"/>
          <w:szCs w:val="20"/>
        </w:rPr>
        <w:t>kebijakan</w:t>
      </w:r>
      <w:proofErr w:type="spellEnd"/>
      <w:r w:rsidR="00133770">
        <w:rPr>
          <w:rFonts w:eastAsia="MS Mincho"/>
          <w:bCs/>
          <w:i/>
          <w:kern w:val="24"/>
          <w:sz w:val="20"/>
          <w:szCs w:val="20"/>
        </w:rPr>
        <w:t>.</w:t>
      </w:r>
    </w:p>
    <w:p w14:paraId="6A1BFC0B" w14:textId="77777777" w:rsidR="00EB2D9B" w:rsidRPr="00DA4BA5" w:rsidRDefault="00EB2D9B" w:rsidP="00DA4BA5">
      <w:pPr>
        <w:pStyle w:val="NormalWeb"/>
        <w:spacing w:before="0" w:beforeAutospacing="0" w:after="0" w:afterAutospacing="0"/>
        <w:jc w:val="both"/>
        <w:textAlignment w:val="baseline"/>
        <w:rPr>
          <w:b/>
          <w:i/>
          <w:sz w:val="20"/>
          <w:szCs w:val="20"/>
          <w:highlight w:val="yellow"/>
        </w:rPr>
      </w:pPr>
    </w:p>
    <w:p w14:paraId="4EA13412" w14:textId="57EE2B58" w:rsidR="00EB2D9B" w:rsidRDefault="00DA4BA5" w:rsidP="00DA4BA5">
      <w:pPr>
        <w:pStyle w:val="NormalWeb"/>
        <w:spacing w:before="0" w:beforeAutospacing="0" w:after="0" w:afterAutospacing="0"/>
        <w:jc w:val="both"/>
        <w:textAlignment w:val="baseline"/>
        <w:rPr>
          <w:i/>
          <w:sz w:val="20"/>
          <w:szCs w:val="20"/>
          <w:lang w:val="id-ID"/>
        </w:rPr>
      </w:pPr>
      <w:r w:rsidRPr="00DA4BA5">
        <w:rPr>
          <w:b/>
          <w:i/>
          <w:sz w:val="20"/>
          <w:szCs w:val="20"/>
        </w:rPr>
        <w:t xml:space="preserve">Kata </w:t>
      </w:r>
      <w:proofErr w:type="spellStart"/>
      <w:r w:rsidRPr="00DA4BA5">
        <w:rPr>
          <w:b/>
          <w:i/>
          <w:sz w:val="20"/>
          <w:szCs w:val="20"/>
        </w:rPr>
        <w:t>k</w:t>
      </w:r>
      <w:r w:rsidR="00EB2D9B" w:rsidRPr="00DA4BA5">
        <w:rPr>
          <w:b/>
          <w:i/>
          <w:sz w:val="20"/>
          <w:szCs w:val="20"/>
        </w:rPr>
        <w:t>unci</w:t>
      </w:r>
      <w:proofErr w:type="spellEnd"/>
      <w:r w:rsidR="00EB2D9B" w:rsidRPr="00DA4BA5">
        <w:rPr>
          <w:b/>
          <w:i/>
          <w:sz w:val="20"/>
          <w:szCs w:val="20"/>
        </w:rPr>
        <w:t>:</w:t>
      </w:r>
      <w:r w:rsidR="0080062B" w:rsidRPr="00DA4BA5">
        <w:rPr>
          <w:i/>
          <w:sz w:val="20"/>
          <w:szCs w:val="20"/>
        </w:rPr>
        <w:t xml:space="preserve"> </w:t>
      </w:r>
      <w:proofErr w:type="spellStart"/>
      <w:r w:rsidRPr="00DA4BA5">
        <w:rPr>
          <w:i/>
          <w:sz w:val="20"/>
          <w:szCs w:val="20"/>
        </w:rPr>
        <w:t>Kebijakan</w:t>
      </w:r>
      <w:proofErr w:type="spellEnd"/>
      <w:r w:rsidRPr="00DA4BA5">
        <w:rPr>
          <w:i/>
          <w:sz w:val="20"/>
          <w:szCs w:val="20"/>
        </w:rPr>
        <w:t xml:space="preserve">, </w:t>
      </w:r>
      <w:proofErr w:type="spellStart"/>
      <w:r w:rsidRPr="00DA4BA5">
        <w:rPr>
          <w:i/>
          <w:sz w:val="20"/>
          <w:szCs w:val="20"/>
        </w:rPr>
        <w:t>Pandemi</w:t>
      </w:r>
      <w:proofErr w:type="spellEnd"/>
      <w:r w:rsidRPr="00DA4BA5">
        <w:rPr>
          <w:i/>
          <w:sz w:val="20"/>
          <w:szCs w:val="20"/>
        </w:rPr>
        <w:t xml:space="preserve">, </w:t>
      </w:r>
      <w:proofErr w:type="spellStart"/>
      <w:r w:rsidRPr="00DA4BA5">
        <w:rPr>
          <w:i/>
          <w:sz w:val="20"/>
          <w:szCs w:val="20"/>
        </w:rPr>
        <w:t>Pengarusutamaan</w:t>
      </w:r>
      <w:proofErr w:type="spellEnd"/>
      <w:r w:rsidRPr="00DA4BA5">
        <w:rPr>
          <w:i/>
          <w:sz w:val="20"/>
          <w:szCs w:val="20"/>
        </w:rPr>
        <w:t xml:space="preserve"> Gender, </w:t>
      </w:r>
      <w:proofErr w:type="spellStart"/>
      <w:r w:rsidR="00133770" w:rsidRPr="00133770">
        <w:rPr>
          <w:i/>
          <w:sz w:val="20"/>
          <w:szCs w:val="20"/>
        </w:rPr>
        <w:t>Responsif</w:t>
      </w:r>
      <w:proofErr w:type="spellEnd"/>
      <w:r w:rsidRPr="00DA4BA5">
        <w:rPr>
          <w:i/>
          <w:sz w:val="20"/>
          <w:szCs w:val="20"/>
        </w:rPr>
        <w:t xml:space="preserve"> Gender</w:t>
      </w:r>
      <w:r>
        <w:rPr>
          <w:i/>
          <w:sz w:val="20"/>
          <w:szCs w:val="20"/>
          <w:lang w:val="id-ID"/>
        </w:rPr>
        <w:t xml:space="preserve"> </w:t>
      </w:r>
    </w:p>
    <w:p w14:paraId="02012725" w14:textId="77777777" w:rsidR="00DA4BA5" w:rsidRPr="00DA4BA5" w:rsidRDefault="00DA4BA5" w:rsidP="00DA4BA5">
      <w:pPr>
        <w:pStyle w:val="NormalWeb"/>
        <w:spacing w:before="0" w:beforeAutospacing="0" w:after="0" w:afterAutospacing="0"/>
        <w:jc w:val="both"/>
        <w:textAlignment w:val="baseline"/>
        <w:rPr>
          <w:sz w:val="20"/>
          <w:szCs w:val="20"/>
          <w:lang w:val="id-ID"/>
        </w:rPr>
      </w:pPr>
    </w:p>
    <w:p w14:paraId="19577CF8" w14:textId="77777777" w:rsidR="00EB2D9B" w:rsidRPr="00DA4BA5" w:rsidRDefault="00EB2D9B" w:rsidP="00DA4BA5">
      <w:pPr>
        <w:pStyle w:val="NormalWeb"/>
        <w:spacing w:before="0" w:beforeAutospacing="0" w:after="0" w:afterAutospacing="0"/>
        <w:jc w:val="both"/>
        <w:textAlignment w:val="baseline"/>
        <w:outlineLvl w:val="0"/>
        <w:rPr>
          <w:rFonts w:eastAsia="MS Mincho"/>
          <w:b/>
          <w:bCs/>
          <w:i/>
          <w:kern w:val="24"/>
          <w:sz w:val="20"/>
          <w:szCs w:val="20"/>
        </w:rPr>
      </w:pPr>
    </w:p>
    <w:p w14:paraId="4C61F52F" w14:textId="75D87D13" w:rsidR="00EB2D9B" w:rsidRPr="00DA4BA5" w:rsidRDefault="00EB2D9B" w:rsidP="00DA4BA5">
      <w:pPr>
        <w:pStyle w:val="NormalWeb"/>
        <w:spacing w:before="0" w:beforeAutospacing="0" w:after="0" w:afterAutospacing="0"/>
        <w:jc w:val="center"/>
        <w:textAlignment w:val="baseline"/>
        <w:outlineLvl w:val="0"/>
        <w:rPr>
          <w:rFonts w:eastAsia="MS Mincho"/>
          <w:b/>
          <w:bCs/>
          <w:i/>
          <w:kern w:val="24"/>
          <w:sz w:val="20"/>
          <w:szCs w:val="20"/>
        </w:rPr>
      </w:pPr>
      <w:r w:rsidRPr="00DA4BA5">
        <w:rPr>
          <w:rFonts w:eastAsia="MS Mincho"/>
          <w:b/>
          <w:bCs/>
          <w:i/>
          <w:kern w:val="24"/>
          <w:sz w:val="20"/>
          <w:szCs w:val="20"/>
        </w:rPr>
        <w:t>ABSTRACT</w:t>
      </w:r>
    </w:p>
    <w:p w14:paraId="6507E3AA" w14:textId="77777777" w:rsidR="00EB2D9B" w:rsidRPr="00DA4BA5" w:rsidRDefault="00EB2D9B" w:rsidP="00DA4BA5">
      <w:pPr>
        <w:pStyle w:val="NormalWeb"/>
        <w:spacing w:before="0" w:beforeAutospacing="0" w:after="0" w:afterAutospacing="0"/>
        <w:jc w:val="center"/>
        <w:textAlignment w:val="baseline"/>
        <w:outlineLvl w:val="0"/>
        <w:rPr>
          <w:rFonts w:eastAsia="MS Mincho"/>
          <w:b/>
          <w:bCs/>
          <w:kern w:val="24"/>
          <w:sz w:val="20"/>
          <w:szCs w:val="20"/>
        </w:rPr>
      </w:pPr>
    </w:p>
    <w:p w14:paraId="5CBE2095" w14:textId="55679E11" w:rsidR="00DA4BA5" w:rsidRPr="00DA4BA5" w:rsidRDefault="00DA4BA5" w:rsidP="00DA4BA5">
      <w:pPr>
        <w:spacing w:after="0" w:line="240" w:lineRule="auto"/>
        <w:jc w:val="both"/>
        <w:rPr>
          <w:rFonts w:ascii="Times New Roman" w:eastAsia="Times New Roman" w:hAnsi="Times New Roman" w:cs="Times New Roman"/>
          <w:color w:val="0E101A"/>
          <w:sz w:val="20"/>
          <w:szCs w:val="20"/>
          <w:lang w:val="id-ID" w:eastAsia="id-ID"/>
        </w:rPr>
      </w:pPr>
      <w:r w:rsidRPr="00DA4BA5">
        <w:rPr>
          <w:rFonts w:ascii="Times New Roman" w:eastAsia="Times New Roman" w:hAnsi="Times New Roman" w:cs="Times New Roman"/>
          <w:b/>
          <w:bCs/>
          <w:color w:val="0E101A"/>
          <w:sz w:val="20"/>
          <w:szCs w:val="20"/>
          <w:lang w:val="id-ID" w:eastAsia="id-ID"/>
        </w:rPr>
        <w:t>Background:</w:t>
      </w:r>
      <w:r w:rsidRPr="00DA4BA5">
        <w:rPr>
          <w:rFonts w:ascii="Times New Roman" w:eastAsia="Times New Roman" w:hAnsi="Times New Roman" w:cs="Times New Roman"/>
          <w:color w:val="0E101A"/>
          <w:sz w:val="20"/>
          <w:szCs w:val="20"/>
          <w:lang w:val="id-ID" w:eastAsia="id-ID"/>
        </w:rPr>
        <w:t> </w:t>
      </w:r>
      <w:r w:rsidR="00133770" w:rsidRPr="00133770">
        <w:rPr>
          <w:rFonts w:ascii="Times New Roman" w:eastAsia="Times New Roman" w:hAnsi="Times New Roman" w:cs="Times New Roman"/>
          <w:color w:val="0E101A"/>
          <w:sz w:val="20"/>
          <w:szCs w:val="20"/>
          <w:lang w:val="id-ID" w:eastAsia="id-ID"/>
        </w:rPr>
        <w:t>COVID-19 has infected more than a million people globally. The COVID-19 pandemic has had an impact on various aspects including gender. Policies during the COVID-19 pandemic have an impact on women, especially in the socio-economic field which can be seen from the side of work and income. This proves that the COVID-19 pandemic is not gender</w:t>
      </w:r>
      <w:r w:rsidR="00133770">
        <w:rPr>
          <w:rFonts w:ascii="Times New Roman" w:eastAsia="Times New Roman" w:hAnsi="Times New Roman" w:cs="Times New Roman"/>
          <w:color w:val="0E101A"/>
          <w:sz w:val="20"/>
          <w:szCs w:val="20"/>
          <w:lang w:val="id-ID" w:eastAsia="id-ID"/>
        </w:rPr>
        <w:t>-</w:t>
      </w:r>
      <w:r w:rsidR="00133770" w:rsidRPr="00133770">
        <w:rPr>
          <w:rFonts w:ascii="Times New Roman" w:eastAsia="Times New Roman" w:hAnsi="Times New Roman" w:cs="Times New Roman"/>
          <w:color w:val="0E101A"/>
          <w:sz w:val="20"/>
          <w:szCs w:val="20"/>
          <w:lang w:val="id-ID" w:eastAsia="id-ID"/>
        </w:rPr>
        <w:t>neutral.</w:t>
      </w:r>
      <w:r w:rsidRPr="00DA4BA5">
        <w:rPr>
          <w:rFonts w:ascii="Times New Roman" w:eastAsia="Times New Roman" w:hAnsi="Times New Roman" w:cs="Times New Roman"/>
          <w:color w:val="0E101A"/>
          <w:sz w:val="20"/>
          <w:szCs w:val="20"/>
          <w:lang w:val="id-ID" w:eastAsia="id-ID"/>
        </w:rPr>
        <w:t>  </w:t>
      </w:r>
    </w:p>
    <w:p w14:paraId="04F4D58A" w14:textId="6488F90D" w:rsidR="00DA4BA5" w:rsidRPr="00DA4BA5" w:rsidRDefault="00DA4BA5" w:rsidP="00DA4BA5">
      <w:pPr>
        <w:spacing w:after="0" w:line="240" w:lineRule="auto"/>
        <w:jc w:val="both"/>
        <w:rPr>
          <w:rFonts w:ascii="Times New Roman" w:eastAsia="Times New Roman" w:hAnsi="Times New Roman" w:cs="Times New Roman"/>
          <w:color w:val="0E101A"/>
          <w:sz w:val="20"/>
          <w:szCs w:val="20"/>
          <w:lang w:val="id-ID" w:eastAsia="id-ID"/>
        </w:rPr>
      </w:pPr>
      <w:r w:rsidRPr="00DA4BA5">
        <w:rPr>
          <w:rFonts w:ascii="Times New Roman" w:eastAsia="Times New Roman" w:hAnsi="Times New Roman" w:cs="Times New Roman"/>
          <w:b/>
          <w:bCs/>
          <w:color w:val="0E101A"/>
          <w:sz w:val="20"/>
          <w:szCs w:val="20"/>
          <w:lang w:val="id-ID" w:eastAsia="id-ID"/>
        </w:rPr>
        <w:t>Objectives: </w:t>
      </w:r>
      <w:r w:rsidRPr="00DA4BA5">
        <w:rPr>
          <w:rFonts w:ascii="Times New Roman" w:eastAsia="Times New Roman" w:hAnsi="Times New Roman" w:cs="Times New Roman"/>
          <w:color w:val="0E101A"/>
          <w:sz w:val="20"/>
          <w:szCs w:val="20"/>
          <w:lang w:val="id-ID" w:eastAsia="id-ID"/>
        </w:rPr>
        <w:t xml:space="preserve">This study aims to identify the issues in promoting gender-responsive policy during the </w:t>
      </w:r>
      <w:r w:rsidR="00466E06">
        <w:rPr>
          <w:rFonts w:ascii="Times New Roman" w:eastAsia="Times New Roman" w:hAnsi="Times New Roman" w:cs="Times New Roman"/>
          <w:color w:val="0E101A"/>
          <w:sz w:val="20"/>
          <w:szCs w:val="20"/>
          <w:lang w:val="id-ID" w:eastAsia="id-ID"/>
        </w:rPr>
        <w:t>COVID</w:t>
      </w:r>
      <w:r w:rsidRPr="00DA4BA5">
        <w:rPr>
          <w:rFonts w:ascii="Times New Roman" w:eastAsia="Times New Roman" w:hAnsi="Times New Roman" w:cs="Times New Roman"/>
          <w:color w:val="0E101A"/>
          <w:sz w:val="20"/>
          <w:szCs w:val="20"/>
          <w:lang w:val="id-ID" w:eastAsia="id-ID"/>
        </w:rPr>
        <w:t>-19 pandemic between women and men.</w:t>
      </w:r>
    </w:p>
    <w:p w14:paraId="3FB0C7B4" w14:textId="3C282AAC" w:rsidR="00DA4BA5" w:rsidRPr="00DA4BA5" w:rsidRDefault="00DA4BA5" w:rsidP="00DA4BA5">
      <w:pPr>
        <w:spacing w:after="0" w:line="240" w:lineRule="auto"/>
        <w:jc w:val="both"/>
        <w:rPr>
          <w:rFonts w:ascii="Times New Roman" w:eastAsia="Times New Roman" w:hAnsi="Times New Roman" w:cs="Times New Roman"/>
          <w:color w:val="0E101A"/>
          <w:sz w:val="20"/>
          <w:szCs w:val="20"/>
          <w:lang w:val="id-ID" w:eastAsia="id-ID"/>
        </w:rPr>
      </w:pPr>
      <w:r w:rsidRPr="00DA4BA5">
        <w:rPr>
          <w:rFonts w:ascii="Times New Roman" w:eastAsia="Times New Roman" w:hAnsi="Times New Roman" w:cs="Times New Roman"/>
          <w:b/>
          <w:bCs/>
          <w:color w:val="0E101A"/>
          <w:sz w:val="20"/>
          <w:szCs w:val="20"/>
          <w:lang w:val="id-ID" w:eastAsia="id-ID"/>
        </w:rPr>
        <w:t>Methods:</w:t>
      </w:r>
      <w:r w:rsidRPr="00DA4BA5">
        <w:rPr>
          <w:rFonts w:ascii="Times New Roman" w:eastAsia="Times New Roman" w:hAnsi="Times New Roman" w:cs="Times New Roman"/>
          <w:color w:val="0E101A"/>
          <w:sz w:val="20"/>
          <w:szCs w:val="20"/>
          <w:lang w:val="id-ID" w:eastAsia="id-ID"/>
        </w:rPr>
        <w:t> </w:t>
      </w:r>
      <w:r w:rsidR="00133770" w:rsidRPr="00133770">
        <w:rPr>
          <w:rFonts w:ascii="Times New Roman" w:eastAsia="Times New Roman" w:hAnsi="Times New Roman" w:cs="Times New Roman"/>
          <w:color w:val="0E101A"/>
          <w:sz w:val="20"/>
          <w:szCs w:val="20"/>
          <w:lang w:val="id-ID" w:eastAsia="id-ID"/>
        </w:rPr>
        <w:t>This literature review analyzes an original article from Google Scholar that discusses the need for gender</w:t>
      </w:r>
      <w:r w:rsidR="00133770">
        <w:rPr>
          <w:rFonts w:ascii="Times New Roman" w:eastAsia="Times New Roman" w:hAnsi="Times New Roman" w:cs="Times New Roman"/>
          <w:color w:val="0E101A"/>
          <w:sz w:val="20"/>
          <w:szCs w:val="20"/>
          <w:lang w:val="id-ID" w:eastAsia="id-ID"/>
        </w:rPr>
        <w:t>-</w:t>
      </w:r>
      <w:r w:rsidR="00133770" w:rsidRPr="00133770">
        <w:rPr>
          <w:rFonts w:ascii="Times New Roman" w:eastAsia="Times New Roman" w:hAnsi="Times New Roman" w:cs="Times New Roman"/>
          <w:color w:val="0E101A"/>
          <w:sz w:val="20"/>
          <w:szCs w:val="20"/>
          <w:lang w:val="id-ID" w:eastAsia="id-ID"/>
        </w:rPr>
        <w:t>responsive policies during the COVID-19 pandemic. At least 10 original articles were obtained and synthe</w:t>
      </w:r>
      <w:r w:rsidR="00133770">
        <w:rPr>
          <w:rFonts w:ascii="Times New Roman" w:eastAsia="Times New Roman" w:hAnsi="Times New Roman" w:cs="Times New Roman"/>
          <w:color w:val="0E101A"/>
          <w:sz w:val="20"/>
          <w:szCs w:val="20"/>
          <w:lang w:val="id-ID" w:eastAsia="id-ID"/>
        </w:rPr>
        <w:t>sized in this literature review</w:t>
      </w:r>
      <w:r w:rsidRPr="00DA4BA5">
        <w:rPr>
          <w:rFonts w:ascii="Times New Roman" w:eastAsia="Times New Roman" w:hAnsi="Times New Roman" w:cs="Times New Roman"/>
          <w:color w:val="0E101A"/>
          <w:sz w:val="20"/>
          <w:szCs w:val="20"/>
          <w:lang w:val="id-ID" w:eastAsia="id-ID"/>
        </w:rPr>
        <w:t>.</w:t>
      </w:r>
    </w:p>
    <w:p w14:paraId="0DADE292" w14:textId="2CF81B0E" w:rsidR="00133770" w:rsidRPr="00133770" w:rsidRDefault="00133770" w:rsidP="00DA4BA5">
      <w:pPr>
        <w:spacing w:after="0" w:line="240" w:lineRule="auto"/>
        <w:jc w:val="both"/>
        <w:rPr>
          <w:rFonts w:ascii="Times New Roman" w:eastAsia="Times New Roman" w:hAnsi="Times New Roman" w:cs="Times New Roman"/>
          <w:bCs/>
          <w:color w:val="0E101A"/>
          <w:sz w:val="20"/>
          <w:szCs w:val="20"/>
          <w:lang w:val="en-US" w:eastAsia="id-ID"/>
        </w:rPr>
      </w:pPr>
      <w:r>
        <w:rPr>
          <w:rFonts w:ascii="Times New Roman" w:eastAsia="Times New Roman" w:hAnsi="Times New Roman" w:cs="Times New Roman"/>
          <w:b/>
          <w:bCs/>
          <w:color w:val="0E101A"/>
          <w:sz w:val="20"/>
          <w:szCs w:val="20"/>
          <w:lang w:val="en-US" w:eastAsia="id-ID"/>
        </w:rPr>
        <w:t>Result:</w:t>
      </w:r>
      <w:r w:rsidRPr="00133770">
        <w:t xml:space="preserve"> </w:t>
      </w:r>
      <w:r w:rsidRPr="00133770">
        <w:rPr>
          <w:rFonts w:ascii="Times New Roman" w:eastAsia="Times New Roman" w:hAnsi="Times New Roman" w:cs="Times New Roman"/>
          <w:bCs/>
          <w:color w:val="0E101A"/>
          <w:sz w:val="20"/>
          <w:szCs w:val="20"/>
          <w:lang w:val="en-US" w:eastAsia="id-ID"/>
        </w:rPr>
        <w:t>The COVID-19 pandemic has brought major changes to all aspects of life, such as the tourism, education and employment sectors. The impact of various sectors triggers economic disparities, especially in terms of gender.</w:t>
      </w:r>
    </w:p>
    <w:p w14:paraId="7BEA238C" w14:textId="29BA49E0" w:rsidR="00DA4BA5" w:rsidRPr="00DA4BA5" w:rsidRDefault="00DA4BA5" w:rsidP="00DA4BA5">
      <w:pPr>
        <w:spacing w:after="0" w:line="240" w:lineRule="auto"/>
        <w:jc w:val="both"/>
        <w:rPr>
          <w:rFonts w:ascii="Times New Roman" w:eastAsia="Times New Roman" w:hAnsi="Times New Roman" w:cs="Times New Roman"/>
          <w:color w:val="0E101A"/>
          <w:sz w:val="20"/>
          <w:szCs w:val="20"/>
          <w:lang w:val="id-ID" w:eastAsia="id-ID"/>
        </w:rPr>
      </w:pPr>
      <w:r w:rsidRPr="00DA4BA5">
        <w:rPr>
          <w:rFonts w:ascii="Times New Roman" w:eastAsia="Times New Roman" w:hAnsi="Times New Roman" w:cs="Times New Roman"/>
          <w:b/>
          <w:bCs/>
          <w:color w:val="0E101A"/>
          <w:sz w:val="20"/>
          <w:szCs w:val="20"/>
          <w:lang w:val="id-ID" w:eastAsia="id-ID"/>
        </w:rPr>
        <w:t>Discussion:</w:t>
      </w:r>
      <w:r w:rsidRPr="00DA4BA5">
        <w:rPr>
          <w:rFonts w:ascii="Times New Roman" w:eastAsia="Times New Roman" w:hAnsi="Times New Roman" w:cs="Times New Roman"/>
          <w:color w:val="0E101A"/>
          <w:sz w:val="20"/>
          <w:szCs w:val="20"/>
          <w:lang w:val="id-ID" w:eastAsia="id-ID"/>
        </w:rPr>
        <w:t> </w:t>
      </w:r>
      <w:r w:rsidR="00133770" w:rsidRPr="00133770">
        <w:rPr>
          <w:rFonts w:ascii="Times New Roman" w:eastAsia="Times New Roman" w:hAnsi="Times New Roman" w:cs="Times New Roman"/>
          <w:color w:val="0E101A"/>
          <w:sz w:val="20"/>
          <w:szCs w:val="20"/>
          <w:lang w:val="id-ID" w:eastAsia="id-ID"/>
        </w:rPr>
        <w:t xml:space="preserve">Restrictions on mobility and activity during the pandemic have had an impact on women in social and economic fields such as decreased income, job losses, and the burden of multiple roles. Integrating gender mainstreaming can be a responsive way to solve this problem. In this case, several possible policies that need to </w:t>
      </w:r>
      <w:r w:rsidR="00133770" w:rsidRPr="00133770">
        <w:rPr>
          <w:rFonts w:ascii="Times New Roman" w:eastAsia="Times New Roman" w:hAnsi="Times New Roman" w:cs="Times New Roman"/>
          <w:color w:val="0E101A"/>
          <w:sz w:val="20"/>
          <w:szCs w:val="20"/>
          <w:lang w:val="id-ID" w:eastAsia="id-ID"/>
        </w:rPr>
        <w:lastRenderedPageBreak/>
        <w:t>be evaluated predominantly are social protection for people affected by COVID-19 as well as adjustment and welfare of employees during the COVID-19 and post-COVID-19 period.</w:t>
      </w:r>
    </w:p>
    <w:p w14:paraId="6062A5EC" w14:textId="56A65FBC" w:rsidR="00DA4BA5" w:rsidRPr="00DA4BA5" w:rsidRDefault="00DA4BA5" w:rsidP="00DA4BA5">
      <w:pPr>
        <w:spacing w:after="0" w:line="240" w:lineRule="auto"/>
        <w:jc w:val="both"/>
        <w:rPr>
          <w:rFonts w:ascii="Times New Roman" w:eastAsia="Times New Roman" w:hAnsi="Times New Roman" w:cs="Times New Roman"/>
          <w:color w:val="0E101A"/>
          <w:sz w:val="20"/>
          <w:szCs w:val="20"/>
          <w:lang w:val="id-ID" w:eastAsia="id-ID"/>
        </w:rPr>
      </w:pPr>
      <w:r w:rsidRPr="00DA4BA5">
        <w:rPr>
          <w:rFonts w:ascii="Times New Roman" w:eastAsia="Times New Roman" w:hAnsi="Times New Roman" w:cs="Times New Roman"/>
          <w:b/>
          <w:bCs/>
          <w:color w:val="0E101A"/>
          <w:sz w:val="20"/>
          <w:szCs w:val="20"/>
          <w:lang w:val="id-ID" w:eastAsia="id-ID"/>
        </w:rPr>
        <w:t>Conclusions:</w:t>
      </w:r>
      <w:r w:rsidRPr="00DA4BA5">
        <w:rPr>
          <w:rFonts w:ascii="Times New Roman" w:eastAsia="Times New Roman" w:hAnsi="Times New Roman" w:cs="Times New Roman"/>
          <w:color w:val="0E101A"/>
          <w:sz w:val="20"/>
          <w:szCs w:val="20"/>
          <w:lang w:val="id-ID" w:eastAsia="id-ID"/>
        </w:rPr>
        <w:t> </w:t>
      </w:r>
      <w:r w:rsidR="00133770" w:rsidRPr="00133770">
        <w:rPr>
          <w:rFonts w:ascii="Times New Roman" w:eastAsia="Times New Roman" w:hAnsi="Times New Roman" w:cs="Times New Roman"/>
          <w:color w:val="0E101A"/>
          <w:sz w:val="20"/>
          <w:szCs w:val="20"/>
          <w:lang w:val="id-ID" w:eastAsia="id-ID"/>
        </w:rPr>
        <w:t xml:space="preserve">The pandemic situation has </w:t>
      </w:r>
      <w:r w:rsidR="00133770">
        <w:rPr>
          <w:rFonts w:ascii="Times New Roman" w:eastAsia="Times New Roman" w:hAnsi="Times New Roman" w:cs="Times New Roman"/>
          <w:color w:val="0E101A"/>
          <w:sz w:val="20"/>
          <w:szCs w:val="20"/>
          <w:lang w:val="en-US" w:eastAsia="id-ID"/>
        </w:rPr>
        <w:t>increased</w:t>
      </w:r>
      <w:r w:rsidR="00133770" w:rsidRPr="00133770">
        <w:rPr>
          <w:rFonts w:ascii="Times New Roman" w:eastAsia="Times New Roman" w:hAnsi="Times New Roman" w:cs="Times New Roman"/>
          <w:color w:val="0E101A"/>
          <w:sz w:val="20"/>
          <w:szCs w:val="20"/>
          <w:lang w:val="id-ID" w:eastAsia="id-ID"/>
        </w:rPr>
        <w:t xml:space="preserve"> </w:t>
      </w:r>
      <w:r w:rsidR="00133770">
        <w:rPr>
          <w:rFonts w:ascii="Times New Roman" w:eastAsia="Times New Roman" w:hAnsi="Times New Roman" w:cs="Times New Roman"/>
          <w:color w:val="0E101A"/>
          <w:sz w:val="20"/>
          <w:szCs w:val="20"/>
          <w:lang w:val="id-ID" w:eastAsia="id-ID"/>
        </w:rPr>
        <w:t>the</w:t>
      </w:r>
      <w:r w:rsidR="00133770" w:rsidRPr="00133770">
        <w:rPr>
          <w:rFonts w:ascii="Times New Roman" w:eastAsia="Times New Roman" w:hAnsi="Times New Roman" w:cs="Times New Roman"/>
          <w:color w:val="0E101A"/>
          <w:sz w:val="20"/>
          <w:szCs w:val="20"/>
          <w:lang w:val="id-ID" w:eastAsia="id-ID"/>
        </w:rPr>
        <w:t xml:space="preserve"> gender gap in women, especially in ter</w:t>
      </w:r>
      <w:r w:rsidR="00133770">
        <w:rPr>
          <w:rFonts w:ascii="Times New Roman" w:eastAsia="Times New Roman" w:hAnsi="Times New Roman" w:cs="Times New Roman"/>
          <w:color w:val="0E101A"/>
          <w:sz w:val="20"/>
          <w:szCs w:val="20"/>
          <w:lang w:val="id-ID" w:eastAsia="id-ID"/>
        </w:rPr>
        <w:t xml:space="preserve">ms of the economy. </w:t>
      </w:r>
      <w:r w:rsidR="00133770">
        <w:rPr>
          <w:rFonts w:ascii="Times New Roman" w:eastAsia="Times New Roman" w:hAnsi="Times New Roman" w:cs="Times New Roman"/>
          <w:color w:val="0E101A"/>
          <w:sz w:val="20"/>
          <w:szCs w:val="20"/>
          <w:lang w:val="en-US" w:eastAsia="id-ID"/>
        </w:rPr>
        <w:t>The making</w:t>
      </w:r>
      <w:r w:rsidR="00133770" w:rsidRPr="00133770">
        <w:rPr>
          <w:rFonts w:ascii="Times New Roman" w:eastAsia="Times New Roman" w:hAnsi="Times New Roman" w:cs="Times New Roman"/>
          <w:color w:val="0E101A"/>
          <w:sz w:val="20"/>
          <w:szCs w:val="20"/>
          <w:lang w:val="id-ID" w:eastAsia="id-ID"/>
        </w:rPr>
        <w:t xml:space="preserve"> of gender-friendly policies needs to be carried out, one of which is by involving women in every aspect of planning </w:t>
      </w:r>
      <w:r w:rsidR="00133770">
        <w:rPr>
          <w:rFonts w:ascii="Times New Roman" w:eastAsia="Times New Roman" w:hAnsi="Times New Roman" w:cs="Times New Roman"/>
          <w:color w:val="0E101A"/>
          <w:sz w:val="20"/>
          <w:szCs w:val="20"/>
          <w:lang w:val="id-ID" w:eastAsia="id-ID"/>
        </w:rPr>
        <w:t>and decision-making in a policy</w:t>
      </w:r>
      <w:r w:rsidR="00133770" w:rsidRPr="00133770">
        <w:rPr>
          <w:rFonts w:ascii="Times New Roman" w:eastAsia="Times New Roman" w:hAnsi="Times New Roman" w:cs="Times New Roman"/>
          <w:color w:val="0E101A"/>
          <w:sz w:val="20"/>
          <w:szCs w:val="20"/>
          <w:lang w:val="id-ID" w:eastAsia="id-ID"/>
        </w:rPr>
        <w:t>.</w:t>
      </w:r>
      <w:r w:rsidRPr="00DA4BA5">
        <w:rPr>
          <w:rFonts w:ascii="Times New Roman" w:eastAsia="Times New Roman" w:hAnsi="Times New Roman" w:cs="Times New Roman"/>
          <w:color w:val="0E101A"/>
          <w:sz w:val="20"/>
          <w:szCs w:val="20"/>
          <w:lang w:val="id-ID" w:eastAsia="id-ID"/>
        </w:rPr>
        <w:t> </w:t>
      </w:r>
    </w:p>
    <w:p w14:paraId="53DA3956" w14:textId="77777777" w:rsidR="00EB2D9B" w:rsidRPr="00DA4BA5" w:rsidRDefault="00EB2D9B" w:rsidP="00DA4BA5">
      <w:pPr>
        <w:pStyle w:val="NormalWeb"/>
        <w:spacing w:before="0" w:beforeAutospacing="0" w:after="0" w:afterAutospacing="0"/>
        <w:jc w:val="both"/>
        <w:textAlignment w:val="baseline"/>
        <w:rPr>
          <w:b/>
          <w:sz w:val="20"/>
          <w:szCs w:val="20"/>
        </w:rPr>
      </w:pPr>
    </w:p>
    <w:p w14:paraId="75D667AA" w14:textId="3B81F524" w:rsidR="00EB2D9B" w:rsidRPr="00DA4BA5" w:rsidRDefault="00EB2D9B" w:rsidP="00DA4BA5">
      <w:pPr>
        <w:pStyle w:val="NormalWeb"/>
        <w:spacing w:before="0" w:beforeAutospacing="0" w:after="0" w:afterAutospacing="0"/>
        <w:jc w:val="both"/>
        <w:textAlignment w:val="baseline"/>
        <w:rPr>
          <w:i/>
          <w:sz w:val="20"/>
          <w:szCs w:val="20"/>
          <w:lang w:val="id-ID"/>
        </w:rPr>
      </w:pPr>
      <w:r w:rsidRPr="00DA4BA5">
        <w:rPr>
          <w:b/>
          <w:sz w:val="20"/>
          <w:szCs w:val="20"/>
        </w:rPr>
        <w:t>Keywords:</w:t>
      </w:r>
      <w:r w:rsidRPr="00DA4BA5">
        <w:rPr>
          <w:sz w:val="20"/>
          <w:szCs w:val="20"/>
        </w:rPr>
        <w:t xml:space="preserve"> </w:t>
      </w:r>
      <w:r w:rsidR="00DA4BA5" w:rsidRPr="00DA4BA5">
        <w:rPr>
          <w:sz w:val="20"/>
          <w:szCs w:val="20"/>
        </w:rPr>
        <w:t>Policy, Pandemic, Gender Mainstreaming, Gender Responsive</w:t>
      </w:r>
      <w:r w:rsidR="00DA4BA5">
        <w:rPr>
          <w:sz w:val="20"/>
          <w:szCs w:val="20"/>
          <w:lang w:val="id-ID"/>
        </w:rPr>
        <w:t xml:space="preserve"> </w:t>
      </w:r>
    </w:p>
    <w:p w14:paraId="201F62BA" w14:textId="77777777" w:rsidR="00EB2D9B" w:rsidRPr="00DA4BA5" w:rsidRDefault="00EB2D9B" w:rsidP="00DA4BA5">
      <w:pPr>
        <w:pStyle w:val="NormalWeb"/>
        <w:spacing w:before="0" w:beforeAutospacing="0" w:after="0" w:afterAutospacing="0"/>
        <w:jc w:val="both"/>
        <w:textAlignment w:val="baseline"/>
        <w:rPr>
          <w:sz w:val="20"/>
          <w:szCs w:val="20"/>
        </w:rPr>
      </w:pPr>
    </w:p>
    <w:p w14:paraId="5EC67781" w14:textId="77777777" w:rsidR="0080062B" w:rsidRPr="00DA4BA5" w:rsidRDefault="0080062B" w:rsidP="00DA4BA5">
      <w:pPr>
        <w:pStyle w:val="NormalWeb"/>
        <w:spacing w:before="0" w:beforeAutospacing="0" w:after="0" w:afterAutospacing="0"/>
        <w:jc w:val="both"/>
        <w:textAlignment w:val="baseline"/>
        <w:rPr>
          <w:i/>
          <w:sz w:val="20"/>
          <w:szCs w:val="20"/>
        </w:rPr>
      </w:pPr>
    </w:p>
    <w:p w14:paraId="1889A00C" w14:textId="584F5A27" w:rsidR="007F43C9" w:rsidRPr="00DA4BA5" w:rsidRDefault="002323D6" w:rsidP="00DA4BA5">
      <w:pPr>
        <w:spacing w:after="0" w:line="240" w:lineRule="auto"/>
        <w:jc w:val="both"/>
        <w:rPr>
          <w:rFonts w:ascii="Times New Roman" w:hAnsi="Times New Roman" w:cs="Times New Roman"/>
          <w:b/>
          <w:sz w:val="20"/>
          <w:szCs w:val="20"/>
          <w:lang w:val="en-US"/>
        </w:rPr>
      </w:pPr>
      <w:r w:rsidRPr="00DA4BA5">
        <w:rPr>
          <w:rFonts w:ascii="Times New Roman" w:hAnsi="Times New Roman" w:cs="Times New Roman"/>
          <w:b/>
          <w:sz w:val="20"/>
          <w:szCs w:val="20"/>
          <w:lang w:val="en-US"/>
        </w:rPr>
        <w:t>INTRODUCTION</w:t>
      </w:r>
    </w:p>
    <w:p w14:paraId="4470C265" w14:textId="77777777" w:rsidR="00133770" w:rsidRDefault="00466E06" w:rsidP="00133770">
      <w:pPr>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COVID</w:t>
      </w:r>
      <w:r w:rsidR="002F509A" w:rsidRPr="00DA4BA5">
        <w:rPr>
          <w:rFonts w:ascii="Times New Roman" w:hAnsi="Times New Roman" w:cs="Times New Roman"/>
          <w:sz w:val="20"/>
          <w:szCs w:val="20"/>
          <w:lang w:val="en-US"/>
        </w:rPr>
        <w:t xml:space="preserve">-19 has infected more than millions of people globally to at least 216 countries, which is still growing </w:t>
      </w:r>
      <w:r w:rsidR="002F509A" w:rsidRPr="00DA4BA5">
        <w:rPr>
          <w:rFonts w:ascii="Times New Roman" w:hAnsi="Times New Roman" w:cs="Times New Roman"/>
          <w:sz w:val="20"/>
          <w:szCs w:val="20"/>
          <w:lang w:val="en-US"/>
        </w:rPr>
        <w:fldChar w:fldCharType="begin" w:fldLock="1"/>
      </w:r>
      <w:r w:rsidR="00270FD5">
        <w:rPr>
          <w:rFonts w:ascii="Times New Roman" w:hAnsi="Times New Roman" w:cs="Times New Roman"/>
          <w:sz w:val="20"/>
          <w:szCs w:val="20"/>
          <w:lang w:val="en-US"/>
        </w:rPr>
        <w:instrText>ADDIN CSL_CITATION {"citationItems":[{"id":"ITEM-1","itemData":{"DOI":"10.1097/jcn.0000000000000710","ISSN":"0889-4655","author":[{"dropping-particle":"","family":"WHO","given":"","non-dropping-particle":"","parse-names":false,"suffix":""}],"id":"ITEM-1","issued":{"date-parts":[["2020"]]},"title":"Coronavirus Disease (COVID-19) Pandemic","type":"webpage"},"uris":["http://www.mendeley.com/documents/?uuid=92efc3d5-67b0-4682-b40a-2d99187095ff"]}],"mendeley":{"formattedCitation":"(WHO, 2020)","plainTextFormattedCitation":"(WHO, 2020)","previouslyFormattedCitation":"(WHO, 2020)"},"properties":{"noteIndex":0},"schema":"https://github.com/citation-style-language/schema/raw/master/csl-citation.json"}</w:instrText>
      </w:r>
      <w:r w:rsidR="002F509A" w:rsidRPr="00DA4BA5">
        <w:rPr>
          <w:rFonts w:ascii="Times New Roman" w:hAnsi="Times New Roman" w:cs="Times New Roman"/>
          <w:sz w:val="20"/>
          <w:szCs w:val="20"/>
          <w:lang w:val="en-US"/>
        </w:rPr>
        <w:fldChar w:fldCharType="separate"/>
      </w:r>
      <w:r w:rsidR="002F509A" w:rsidRPr="00DA4BA5">
        <w:rPr>
          <w:rFonts w:ascii="Times New Roman" w:hAnsi="Times New Roman" w:cs="Times New Roman"/>
          <w:noProof/>
          <w:sz w:val="20"/>
          <w:szCs w:val="20"/>
          <w:lang w:val="en-US"/>
        </w:rPr>
        <w:t>(WHO, 2020)</w:t>
      </w:r>
      <w:r w:rsidR="002F509A" w:rsidRPr="00DA4BA5">
        <w:rPr>
          <w:rFonts w:ascii="Times New Roman" w:hAnsi="Times New Roman" w:cs="Times New Roman"/>
          <w:sz w:val="20"/>
          <w:szCs w:val="20"/>
          <w:lang w:val="en-US"/>
        </w:rPr>
        <w:fldChar w:fldCharType="end"/>
      </w:r>
      <w:r w:rsidR="002F509A" w:rsidRPr="00DA4BA5">
        <w:rPr>
          <w:rFonts w:ascii="Times New Roman" w:hAnsi="Times New Roman" w:cs="Times New Roman"/>
          <w:sz w:val="20"/>
          <w:szCs w:val="20"/>
          <w:lang w:val="en-US"/>
        </w:rPr>
        <w:t xml:space="preserve">. It causes a long-term global pandemic, which affects people's health and impacts many social and economic. The outbreak impacted global economic growth both at the macro and micro levels. As reported by the Asian Development Bank, the pandemic forecasted to slow down the economic growth of Asian countries from 3 to 3.7 </w:t>
      </w:r>
      <w:proofErr w:type="spellStart"/>
      <w:r w:rsidR="002F509A" w:rsidRPr="00DA4BA5">
        <w:rPr>
          <w:rFonts w:ascii="Times New Roman" w:hAnsi="Times New Roman" w:cs="Times New Roman"/>
          <w:sz w:val="20"/>
          <w:szCs w:val="20"/>
          <w:lang w:val="en-US"/>
        </w:rPr>
        <w:t>ppts</w:t>
      </w:r>
      <w:proofErr w:type="spellEnd"/>
      <w:r w:rsidR="002F509A" w:rsidRPr="00DA4BA5">
        <w:rPr>
          <w:rFonts w:ascii="Times New Roman" w:hAnsi="Times New Roman" w:cs="Times New Roman"/>
          <w:sz w:val="20"/>
          <w:szCs w:val="20"/>
          <w:lang w:val="en-US"/>
        </w:rPr>
        <w:t xml:space="preserve"> of its growth forecasts before the pandemic </w:t>
      </w:r>
      <w:r w:rsidR="002F509A" w:rsidRPr="00DA4BA5">
        <w:rPr>
          <w:rFonts w:ascii="Times New Roman" w:hAnsi="Times New Roman" w:cs="Times New Roman"/>
          <w:sz w:val="20"/>
          <w:szCs w:val="20"/>
          <w:lang w:val="en-US"/>
        </w:rPr>
        <w:fldChar w:fldCharType="begin" w:fldLock="1"/>
      </w:r>
      <w:r w:rsidR="00270FD5">
        <w:rPr>
          <w:rFonts w:ascii="Times New Roman" w:hAnsi="Times New Roman" w:cs="Times New Roman"/>
          <w:sz w:val="20"/>
          <w:szCs w:val="20"/>
          <w:lang w:val="en-US"/>
        </w:rPr>
        <w:instrText>ADDIN CSL_CITATION {"citationItems":[{"id":"ITEM-1","itemData":{"abstract":"The COVID-19 pandemic has disrupted economic activities and upended lives, tapering growth prospects around the world.","author":[{"dropping-particle":"","family":"ASEAN Policy Brief","given":"","non-dropping-particle":"","parse-names":false,"suffix":""}],"container-title":"Association of Southeast Asian Nations (ASEAN)","id":"ITEM-1","issue":"April","issued":{"date-parts":[["2020"]]},"number-of-pages":"1-17","title":"Economic Impact of Covid-19 Outbreak on ASEAN","type":"report"},"uris":["http://www.mendeley.com/documents/?uuid=bd5b0807-891b-4016-8822-c0e74c5388cf"]}],"mendeley":{"formattedCitation":"(ASEAN Policy Brief, 2020)","plainTextFormattedCitation":"(ASEAN Policy Brief, 2020)","previouslyFormattedCitation":"(ASEAN Policy Brief, 2020)"},"properties":{"noteIndex":0},"schema":"https://github.com/citation-style-language/schema/raw/master/csl-citation.json"}</w:instrText>
      </w:r>
      <w:r w:rsidR="002F509A" w:rsidRPr="00DA4BA5">
        <w:rPr>
          <w:rFonts w:ascii="Times New Roman" w:hAnsi="Times New Roman" w:cs="Times New Roman"/>
          <w:sz w:val="20"/>
          <w:szCs w:val="20"/>
          <w:lang w:val="en-US"/>
        </w:rPr>
        <w:fldChar w:fldCharType="separate"/>
      </w:r>
      <w:r w:rsidR="002F509A" w:rsidRPr="00DA4BA5">
        <w:rPr>
          <w:rFonts w:ascii="Times New Roman" w:hAnsi="Times New Roman" w:cs="Times New Roman"/>
          <w:noProof/>
          <w:sz w:val="20"/>
          <w:szCs w:val="20"/>
          <w:lang w:val="en-US"/>
        </w:rPr>
        <w:t>(ASEAN Policy Brief, 2020)</w:t>
      </w:r>
      <w:r w:rsidR="002F509A" w:rsidRPr="00DA4BA5">
        <w:rPr>
          <w:rFonts w:ascii="Times New Roman" w:hAnsi="Times New Roman" w:cs="Times New Roman"/>
          <w:sz w:val="20"/>
          <w:szCs w:val="20"/>
          <w:lang w:val="en-US"/>
        </w:rPr>
        <w:fldChar w:fldCharType="end"/>
      </w:r>
      <w:r w:rsidR="002F509A" w:rsidRPr="00DA4BA5">
        <w:rPr>
          <w:rFonts w:ascii="Times New Roman" w:hAnsi="Times New Roman" w:cs="Times New Roman"/>
          <w:sz w:val="20"/>
          <w:szCs w:val="20"/>
          <w:lang w:val="en-US"/>
        </w:rPr>
        <w:t xml:space="preserve">. While, in the micro-level, the </w:t>
      </w:r>
      <w:r>
        <w:rPr>
          <w:rFonts w:ascii="Times New Roman" w:hAnsi="Times New Roman" w:cs="Times New Roman"/>
          <w:sz w:val="20"/>
          <w:szCs w:val="20"/>
          <w:lang w:val="en-US"/>
        </w:rPr>
        <w:t>COVID</w:t>
      </w:r>
      <w:r w:rsidR="002F509A" w:rsidRPr="00DA4BA5">
        <w:rPr>
          <w:rFonts w:ascii="Times New Roman" w:hAnsi="Times New Roman" w:cs="Times New Roman"/>
          <w:sz w:val="20"/>
          <w:szCs w:val="20"/>
          <w:lang w:val="en-US"/>
        </w:rPr>
        <w:t xml:space="preserve">-19 responses (lockdowns, community quarantines, stay-at-home orders, temporary business closures, and travel restrictions or prohibitions) are reported decreased family incomes </w:t>
      </w:r>
      <w:r w:rsidR="002F509A" w:rsidRPr="009D3A2A">
        <w:rPr>
          <w:rFonts w:ascii="Times New Roman" w:hAnsi="Times New Roman" w:cs="Times New Roman"/>
          <w:sz w:val="20"/>
          <w:szCs w:val="20"/>
          <w:lang w:val="en-US"/>
        </w:rPr>
        <w:fldChar w:fldCharType="begin" w:fldLock="1"/>
      </w:r>
      <w:r w:rsidR="00270FD5">
        <w:rPr>
          <w:rFonts w:ascii="Times New Roman" w:hAnsi="Times New Roman" w:cs="Times New Roman"/>
          <w:sz w:val="20"/>
          <w:szCs w:val="20"/>
          <w:lang w:val="en-US"/>
        </w:rPr>
        <w:instrText>ADDIN CSL_CITATION {"citationItems":[{"id":"ITEM-1","itemData":{"abstract":"The COVID-19 pandemic, which has already infected almost 170,000 people in 148 countries, resulting in more than 6,500 deaths, 1 has the potential to reach a large proportion of the global population. Some estimates suggest that 40-70 per cent of the world's population could become infected. 2 The crisis has already transformed into an economic and labour market shock, impacting not only supply (production of goods and services) but also demand (consumption and investment). Disruptions to production, initially in Asia, have now spread to supply chains across the world. All businesses, regardless of size, are facing serious challenges, especially those in the aviation, tourism and hospitality industries, with a real threat of significant declines in revenue, insolvencies and job losses in specific sectors. Sustaining business operations will be particularly difficult for Small and Medium Enterprises (SMEs). Following travel bans, border closures and quarantine measures, many workers cannot move to their places of work or carry out their jobs, which has knock-on effects on incomes, particularly for informal and casually-employed workers. Consumers in many economies are unable or reluctant to purchase goods and services. Given the current environment of uncertainty and fear, enterprises are likely to delay investments, purchases of goods and the hiring of workers. Prospects for the economy and the quantity and quality of employment are deteriorating rapidly. While updated forecasts vary considerably-and largely underestimate the situation-they all point to a significant negative impact on the global economy, at least in the first half of 2020. 3 These worrisome figures show growing signs of a global economic recession. Swift and coordinated policy responses are needed at national and global level, with strong multilateral leadership, to limit the direct health effects of COVID-19 on workers and their families, while mitigating the indirect economic fallout across the global economy. Protecting workers and their families from the risk of infection needs to be a top priority. Demand-side measures to protect those facing income losses because of infection or reduced economic activity are critical to stimulating the economy. Income protection also mitigates the disincentives against disclosing potential infections, especially amongst low-income and already disadvantaged groups of workers.","author":[{"dropping-particle":"","family":"ILO","given":"","non-dropping-particle":"","parse-names":false,"suffix":""}],"id":"ITEM-1","issue":"March","issued":{"date-parts":[["2020"]]},"number-of-pages":"1-15","title":"COVID-19 and the world of work: Impact and policy responses","type":"report"},"uris":["http://www.mendeley.com/documents/?uuid=95676f9d-cf28-45bc-819e-7ee2f24e1c82"]}],"mendeley":{"formattedCitation":"(ILO, 2020a)","plainTextFormattedCitation":"(ILO, 2020a)","previouslyFormattedCitation":"(ILO, 2020a)"},"properties":{"noteIndex":0},"schema":"https://github.com/citation-style-language/schema/raw/master/csl-citation.json"}</w:instrText>
      </w:r>
      <w:r w:rsidR="002F509A" w:rsidRPr="009D3A2A">
        <w:rPr>
          <w:rFonts w:ascii="Times New Roman" w:hAnsi="Times New Roman" w:cs="Times New Roman"/>
          <w:sz w:val="20"/>
          <w:szCs w:val="20"/>
          <w:lang w:val="en-US"/>
        </w:rPr>
        <w:fldChar w:fldCharType="separate"/>
      </w:r>
      <w:r w:rsidR="002F509A" w:rsidRPr="009D3A2A">
        <w:rPr>
          <w:rFonts w:ascii="Times New Roman" w:hAnsi="Times New Roman" w:cs="Times New Roman"/>
          <w:noProof/>
          <w:sz w:val="20"/>
          <w:szCs w:val="20"/>
          <w:lang w:val="en-US"/>
        </w:rPr>
        <w:t>(ILO, 2020a)</w:t>
      </w:r>
      <w:r w:rsidR="002F509A" w:rsidRPr="009D3A2A">
        <w:rPr>
          <w:rFonts w:ascii="Times New Roman" w:hAnsi="Times New Roman" w:cs="Times New Roman"/>
          <w:sz w:val="20"/>
          <w:szCs w:val="20"/>
          <w:lang w:val="en-US"/>
        </w:rPr>
        <w:fldChar w:fldCharType="end"/>
      </w:r>
      <w:r w:rsidR="002F509A" w:rsidRPr="009D3A2A">
        <w:rPr>
          <w:rFonts w:ascii="Times New Roman" w:hAnsi="Times New Roman" w:cs="Times New Roman"/>
          <w:sz w:val="20"/>
          <w:szCs w:val="20"/>
          <w:lang w:val="en-US"/>
        </w:rPr>
        <w:t>.</w:t>
      </w:r>
      <w:r w:rsidR="002F509A" w:rsidRPr="00DA4BA5">
        <w:rPr>
          <w:rFonts w:ascii="Times New Roman" w:hAnsi="Times New Roman" w:cs="Times New Roman"/>
          <w:sz w:val="20"/>
          <w:szCs w:val="20"/>
          <w:lang w:val="en-US"/>
        </w:rPr>
        <w:t xml:space="preserve"> </w:t>
      </w:r>
    </w:p>
    <w:p w14:paraId="77218447" w14:textId="7503D71E" w:rsidR="002F509A" w:rsidRPr="00DA4BA5" w:rsidRDefault="002F509A" w:rsidP="00133770">
      <w:pPr>
        <w:spacing w:after="0" w:line="240" w:lineRule="auto"/>
        <w:ind w:firstLine="720"/>
        <w:jc w:val="both"/>
        <w:rPr>
          <w:rFonts w:ascii="Times New Roman" w:hAnsi="Times New Roman" w:cs="Times New Roman"/>
          <w:sz w:val="20"/>
          <w:szCs w:val="20"/>
          <w:lang w:val="en-US"/>
        </w:rPr>
      </w:pPr>
      <w:r w:rsidRPr="00DA4BA5">
        <w:rPr>
          <w:rFonts w:ascii="Times New Roman" w:hAnsi="Times New Roman" w:cs="Times New Roman"/>
          <w:sz w:val="20"/>
          <w:szCs w:val="20"/>
          <w:lang w:val="en-US"/>
        </w:rPr>
        <w:t xml:space="preserve">In Indonesia, </w:t>
      </w:r>
      <w:r w:rsidR="00133770" w:rsidRPr="00133770">
        <w:rPr>
          <w:rFonts w:ascii="Times New Roman" w:hAnsi="Times New Roman" w:cs="Times New Roman"/>
          <w:sz w:val="20"/>
          <w:szCs w:val="20"/>
          <w:lang w:val="en-US"/>
        </w:rPr>
        <w:t>when viewed from the perspective of the workforce</w:t>
      </w:r>
      <w:r w:rsidR="00133770">
        <w:rPr>
          <w:rFonts w:ascii="Times New Roman" w:hAnsi="Times New Roman" w:cs="Times New Roman"/>
          <w:sz w:val="20"/>
          <w:szCs w:val="20"/>
          <w:lang w:val="en-US"/>
        </w:rPr>
        <w:t xml:space="preserve">, </w:t>
      </w:r>
      <w:r w:rsidRPr="00DA4BA5">
        <w:rPr>
          <w:rFonts w:ascii="Times New Roman" w:hAnsi="Times New Roman" w:cs="Times New Roman"/>
          <w:sz w:val="20"/>
          <w:szCs w:val="20"/>
          <w:lang w:val="en-US"/>
        </w:rPr>
        <w:t xml:space="preserve">women in the workforce are lower than men </w:t>
      </w:r>
      <w:r w:rsidRPr="00DA4BA5">
        <w:rPr>
          <w:rFonts w:ascii="Times New Roman" w:hAnsi="Times New Roman" w:cs="Times New Roman"/>
          <w:sz w:val="20"/>
          <w:szCs w:val="20"/>
          <w:lang w:val="en-US"/>
        </w:rPr>
        <w:fldChar w:fldCharType="begin" w:fldLock="1"/>
      </w:r>
      <w:r w:rsidR="00270FD5">
        <w:rPr>
          <w:rFonts w:ascii="Times New Roman" w:hAnsi="Times New Roman" w:cs="Times New Roman"/>
          <w:sz w:val="20"/>
          <w:szCs w:val="20"/>
          <w:lang w:val="en-US"/>
        </w:rPr>
        <w:instrText>ADDIN CSL_CITATION {"citationItems":[{"id":"ITEM-1","itemData":{"DOI":"10.33007/inf.v2i1.190","ISSN":"24428094","abstract":"Gender inequality is surveyed at two levels. This essay argues about countries with high income that have gender equality in Education as well as Health, however gender inequality in Political Empowerment and Economic Participation has been remained. Generally, gender equality in Health &amp; Education increases Human Capital, Health level and totally welfare. Therefore, societies would tend automatically to settle gender equality in Health &amp; Education, but in short run, gender equality in Political Empowerment and Economic Participation has negative effect on Economic Growth because the stack of Social Capital among females is not sufficient, while this kind of Capital would rise by the passage of time through increasing the Experience. On the other hand, in long run, the stack of Human Capital among females would remain intact, hence has more powerful compared with males. Therefore in long run, it will necessarily have Positive effect on Economic Growth. The relation between Economic Growth and gender equality in Political Empowerment and Economic Participation can be represented by Convex Parabola. The estimation (By method of Panel data - Pooled EGLS (Cross-section weights) in the series of rich countries between 2006 to 2012 shows that the factor of Experience, which is considered as Index of Social Capital among females, has negative effect on Economic Growth,conversely Human Capital of females has positive effect on Economic Growth. Therefore, it can be argued that, these countries are at the decreasing side of Parabola.","author":[{"dropping-particle":"","family":"Sitorus","given":"Agnes Vera Yanti","non-dropping-particle":"","parse-names":false,"suffix":""}],"container-title":"Sosio Informa","id":"ITEM-1","issue":"1","issued":{"date-parts":[["2016"]]},"page":"89-101","title":"Dampak Ketimpangan Gender Terhadap Pertumbuhan Ekonomi Di Indonesia","type":"article-journal","volume":"2"},"uris":["http://www.mendeley.com/documents/?uuid=bdcfb2c9-92a3-479f-b7ed-0e83349f9361"]}],"mendeley":{"formattedCitation":"(Sitorus, 2016)","plainTextFormattedCitation":"(Sitorus, 2016)","previouslyFormattedCitation":"(Sitorus, 2016)"},"properties":{"noteIndex":0},"schema":"https://github.com/citation-style-language/schema/raw/master/csl-citation.json"}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Pr="00DA4BA5">
        <w:rPr>
          <w:rFonts w:ascii="Times New Roman" w:hAnsi="Times New Roman" w:cs="Times New Roman"/>
          <w:noProof/>
          <w:sz w:val="20"/>
          <w:szCs w:val="20"/>
          <w:lang w:val="en-US"/>
        </w:rPr>
        <w:t>(Sitorus, 2016)</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The percentage of male labor force participation is 82.41%, </w:t>
      </w:r>
      <w:r w:rsidR="00430265">
        <w:rPr>
          <w:rFonts w:ascii="Times New Roman" w:hAnsi="Times New Roman" w:cs="Times New Roman"/>
          <w:sz w:val="20"/>
          <w:szCs w:val="20"/>
          <w:lang w:val="en-US"/>
        </w:rPr>
        <w:t xml:space="preserve">while for </w:t>
      </w:r>
      <w:r w:rsidR="008061B9">
        <w:rPr>
          <w:rFonts w:ascii="Times New Roman" w:hAnsi="Times New Roman" w:cs="Times New Roman"/>
          <w:sz w:val="20"/>
          <w:szCs w:val="20"/>
          <w:lang w:val="en-US"/>
        </w:rPr>
        <w:t xml:space="preserve">the </w:t>
      </w:r>
      <w:r w:rsidR="00430265">
        <w:rPr>
          <w:rFonts w:ascii="Times New Roman" w:hAnsi="Times New Roman" w:cs="Times New Roman"/>
          <w:sz w:val="20"/>
          <w:szCs w:val="20"/>
          <w:lang w:val="en-US"/>
        </w:rPr>
        <w:t xml:space="preserve">woman </w:t>
      </w:r>
      <w:r w:rsidRPr="00DA4BA5">
        <w:rPr>
          <w:rFonts w:ascii="Times New Roman" w:hAnsi="Times New Roman" w:cs="Times New Roman"/>
          <w:sz w:val="20"/>
          <w:szCs w:val="20"/>
          <w:lang w:val="en-US"/>
        </w:rPr>
        <w:t xml:space="preserve">it is 53.13% </w:t>
      </w:r>
      <w:r w:rsidRPr="00DA4BA5">
        <w:rPr>
          <w:rFonts w:ascii="Times New Roman" w:hAnsi="Times New Roman" w:cs="Times New Roman"/>
          <w:sz w:val="20"/>
          <w:szCs w:val="20"/>
          <w:lang w:val="en-US"/>
        </w:rPr>
        <w:fldChar w:fldCharType="begin" w:fldLock="1"/>
      </w:r>
      <w:r w:rsidR="00270FD5">
        <w:rPr>
          <w:rFonts w:ascii="Times New Roman" w:hAnsi="Times New Roman" w:cs="Times New Roman"/>
          <w:sz w:val="20"/>
          <w:szCs w:val="20"/>
          <w:lang w:val="en-US"/>
        </w:rPr>
        <w:instrText>ADDIN CSL_CITATION {"citationItems":[{"id":"ITEM-1","itemData":{"ISBN":"9786239609917","author":[{"dropping-particle":"","family":"Wirawan","given":"Franciscus Anton","non-dropping-particle":"","parse-names":false,"suffix":""},{"dropping-particle":"","family":"Zulfiyandi","given":"","non-dropping-particle":"","parse-names":false,"suffix":""},{"dropping-particle":"","family":"Pratiwi","given":"Nikhen","non-dropping-particle":"","parse-names":false,"suffix":""},{"dropping-particle":"","family":"Yolanda","given":"Roselina","non-dropping-particle":"","parse-names":false,"suffix":""},{"dropping-particle":"","family":"Zzaini","given":"","non-dropping-particle":"","parse-names":false,"suffix":""},{"dropping-particle":"","family":"Andrian","given":"Devi","non-dropping-particle":"","parse-names":false,"suffix":""},{"dropping-particle":"","family":"Amaldi","given":"Gilang","non-dropping-particle":"","parse-names":false,"suffix":""},{"dropping-particle":"","family":"Sidantha","given":"I Nyoman Bagus","non-dropping-particle":"","parse-names":false,"suffix":""},{"dropping-particle":"","family":"Riyadi","given":"Ahmad","non-dropping-particle":"","parse-names":false,"suffix":""}],"container-title":"1","id":"ITEM-1","issued":{"date-parts":[["2021"]]},"number-of-pages":"24","publisher":"Pusat Data dan Informasi Ketenagakerjaan","publisher-place":"Jakarta","title":"Ketenagakerjaan dalam Data 2019","type":"book"},"uris":["http://www.mendeley.com/documents/?uuid=e3b1e50b-daec-4233-83cb-13283759bf0e"]}],"mendeley":{"formattedCitation":"(Wirawan &lt;i&gt;et al.&lt;/i&gt;, 2021)","plainTextFormattedCitation":"(Wirawan et al., 2021)","previouslyFormattedCitation":"(Wirawan &lt;i&gt;et al.&lt;/i&gt;, 2021)"},"properties":{"noteIndex":0},"schema":"https://github.com/citation-style-language/schema/raw/master/csl-citation.json"}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Pr="00DA4BA5">
        <w:rPr>
          <w:rFonts w:ascii="Times New Roman" w:hAnsi="Times New Roman" w:cs="Times New Roman"/>
          <w:noProof/>
          <w:sz w:val="20"/>
          <w:szCs w:val="20"/>
          <w:lang w:val="en-US"/>
        </w:rPr>
        <w:t xml:space="preserve">(Wirawan </w:t>
      </w:r>
      <w:r w:rsidRPr="00DA4BA5">
        <w:rPr>
          <w:rFonts w:ascii="Times New Roman" w:hAnsi="Times New Roman" w:cs="Times New Roman"/>
          <w:i/>
          <w:noProof/>
          <w:sz w:val="20"/>
          <w:szCs w:val="20"/>
          <w:lang w:val="en-US"/>
        </w:rPr>
        <w:t>et al.</w:t>
      </w:r>
      <w:r w:rsidRPr="00DA4BA5">
        <w:rPr>
          <w:rFonts w:ascii="Times New Roman" w:hAnsi="Times New Roman" w:cs="Times New Roman"/>
          <w:noProof/>
          <w:sz w:val="20"/>
          <w:szCs w:val="20"/>
          <w:lang w:val="en-US"/>
        </w:rPr>
        <w:t>, 2021)</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Even though women have started to join the world of work, the wage gap between male and female workers still exists. At the same job, female employees still get wages below male employees </w:t>
      </w:r>
      <w:r w:rsidRPr="00DA4BA5">
        <w:rPr>
          <w:rFonts w:ascii="Times New Roman" w:hAnsi="Times New Roman" w:cs="Times New Roman"/>
          <w:sz w:val="20"/>
          <w:szCs w:val="20"/>
          <w:lang w:val="en-US"/>
        </w:rPr>
        <w:fldChar w:fldCharType="begin" w:fldLock="1"/>
      </w:r>
      <w:r w:rsidR="00270FD5">
        <w:rPr>
          <w:rFonts w:ascii="Times New Roman" w:hAnsi="Times New Roman" w:cs="Times New Roman"/>
          <w:sz w:val="20"/>
          <w:szCs w:val="20"/>
          <w:lang w:val="en-US"/>
        </w:rPr>
        <w:instrText>ADDIN CSL_CITATION {"citationItems":[{"id":"ITEM-1","itemData":{"DOI":"10.29300/hawapsga.v2i2.3664","ISSN":"2685-8703","abstract":"In some countries, women's wages lag behind men. The most recent study shows that most of the payments made by gender in wage growth are issued during the first ten years of workers in the labor market. Some part of the contribution of growth can be explained by investment in human capital and work mobility between men and women. In Europe, gender payments occur in several countries. This research will discuss the factors of gender payment in the UK, Finland, Germany, and France - which incidentally relates to gender payments by comparing other countries - with qualitative research methods.","author":[{"dropping-particle":"","family":"Arbiyanti","given":"Hartika","non-dropping-particle":"","parse-names":false,"suffix":""}],"container-title":"Jurnal Hawa : Studi Pengarus Utamaan Gender dan Anak","id":"ITEM-1","issue":"2","issued":{"date-parts":[["2020"]]},"title":"Perempuan Dan Karier: Perbandingan Kesenjangan Upah Gender Di Indonesia Dengan Negara-Negara Di Eropa (Studi Kasus: Finlandia, Inggris, Prancis, Dan Jerman)","type":"article-journal","volume":"2"},"uris":["http://www.mendeley.com/documents/?uuid=f4635112-0edc-4dff-bad0-63a8006cddbb"]}],"mendeley":{"formattedCitation":"(Arbiyanti, 2020)","plainTextFormattedCitation":"(Arbiyanti, 2020)","previouslyFormattedCitation":"(Arbiyanti, 2020)"},"properties":{"noteIndex":0},"schema":"https://github.com/citation-style-language/schema/raw/master/csl-citation.json"}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Pr="00DA4BA5">
        <w:rPr>
          <w:rFonts w:ascii="Times New Roman" w:hAnsi="Times New Roman" w:cs="Times New Roman"/>
          <w:noProof/>
          <w:sz w:val="20"/>
          <w:szCs w:val="20"/>
          <w:lang w:val="en-US"/>
        </w:rPr>
        <w:t>(Arbiyanti, 2020)</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In addition, the average wage for women is still lower than the national average wage </w:t>
      </w:r>
      <w:r w:rsidRPr="00DA4BA5">
        <w:rPr>
          <w:rFonts w:ascii="Times New Roman" w:hAnsi="Times New Roman" w:cs="Times New Roman"/>
          <w:sz w:val="20"/>
          <w:szCs w:val="20"/>
          <w:lang w:val="en-US"/>
        </w:rPr>
        <w:fldChar w:fldCharType="begin" w:fldLock="1"/>
      </w:r>
      <w:r w:rsidR="00270FD5">
        <w:rPr>
          <w:rFonts w:ascii="Times New Roman" w:hAnsi="Times New Roman" w:cs="Times New Roman"/>
          <w:sz w:val="20"/>
          <w:szCs w:val="20"/>
          <w:lang w:val="en-US"/>
        </w:rPr>
        <w:instrText>ADDIN CSL_CITATION {"citationItems":[{"id":"ITEM-1","itemData":{"DOI":"10.32630/sukowati.v4i1.214","ISSN":"2580-541X","abstract":"Kesenjangan gender terjadi di berbagai negara di dunia seperti yang dijelaskan oleh World Economic Forum melalui Global Gap Gender Index (GGGI). Salah satu aspek GGGI adalah dari segi ekonomi yaitu participation and opportunity. Penelitian ini bertujuan untuk mengukur seberapa besar kesenjangan penghasilan yang terjadi menurut gender di Indonesia. Dengan menggunakan data Sakernas 2019 dan metode dekomposisi Blinder-Oaxaca diperoleh hasil bahwa kesenjangan penghasilan antara laki-laki dan perempuan di Indonesia sebesar 0,4282 poin persentase, yang artinya secara rata-rata penghasilan laki-laki lebih tinggi 42,82 persen dibandingkan dengan perempuan. Kontribusi faktor diskriminasi lebih dominan dibandingkan faktor endowment terhadap total kesenjangan yang terjadi. Faktor endowment seperti umur, jam kerja, pendidikan, jenis dan lapangan pekerjaan hanya berkontribusi sebesar 3,55 persen dari total kesenjangan yang terjadi, sementara kontribusi faktor diskriminasi sebesar 96,45 persen.","author":[{"dropping-particle":"","family":"Lusiyanti","given":"","non-dropping-particle":"","parse-names":false,"suffix":""}],"container-title":"Jurnal Litbang Sukowati","id":"ITEM-1","issue":"1","issued":{"date-parts":[["2020"]]},"page":"16","title":"Kesenjangan Penghasilan Menurut Gender Di Indonesia","type":"article-journal","volume":"4"},"uris":["http://www.mendeley.com/documents/?uuid=ada5a75e-edf1-4d04-b01a-7982dfe669c8"]}],"mendeley":{"formattedCitation":"(Lusiyanti, 2020)","plainTextFormattedCitation":"(Lusiyanti, 2020)","previouslyFormattedCitation":"(Lusiyanti, 2020)"},"properties":{"noteIndex":0},"schema":"https://github.com/citation-style-language/schema/raw/master/csl-citation.json"}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Pr="00DA4BA5">
        <w:rPr>
          <w:rFonts w:ascii="Times New Roman" w:hAnsi="Times New Roman" w:cs="Times New Roman"/>
          <w:noProof/>
          <w:sz w:val="20"/>
          <w:szCs w:val="20"/>
          <w:lang w:val="en-US"/>
        </w:rPr>
        <w:t>(Lusiyanti, 2020)</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The gender gap in the world of work negatively impacts per capita income and the country's economic growth </w:t>
      </w:r>
      <w:r w:rsidRPr="00DA4BA5">
        <w:rPr>
          <w:rFonts w:ascii="Times New Roman" w:hAnsi="Times New Roman" w:cs="Times New Roman"/>
          <w:sz w:val="20"/>
          <w:szCs w:val="20"/>
          <w:lang w:val="en-US"/>
        </w:rPr>
        <w:fldChar w:fldCharType="begin" w:fldLock="1"/>
      </w:r>
      <w:r w:rsidR="00270FD5">
        <w:rPr>
          <w:rFonts w:ascii="Times New Roman" w:hAnsi="Times New Roman" w:cs="Times New Roman"/>
          <w:sz w:val="20"/>
          <w:szCs w:val="20"/>
          <w:lang w:val="en-US"/>
        </w:rPr>
        <w:instrText>ADDIN CSL_CITATION {"citationItems":[{"id":"ITEM-1","itemData":{"DOI":"10.11594/jesi.01.01.06","abstract":"The internet has two effects, both supporting and reducing produc-tivity which has an impact on the unemployment rate. This study aims to examine the effect of the internet on the unemployment rate in In-donesia in 2015-2019. Panel data analysis used the Feasible General-ized Least Square (FGLS) method with the dependent variable being the unemployment rate and the independent variable the proportion of internet users. Based on the results of data processing, the propor-tion of internet users shows a positive and statistically significant sign. The coefficient value of the proportion of internet users is 0.4898; This means that an increase in the proportion of internet us-ers by 1 percent will cause the open unemployment rate to increase by 0.4898 percent, assuming the other variables are constant. It can be concluded that the higher the proportion of internet users in a re-gion, the higher the area's open unemployment rate. This is because the use of the internet in Indonesia is still not fully utilized to increase the productivity of the population, such as looking for work or im-proving skills through training, so that the internet has actually caused the unemployment rate to increase.","author":[{"dropping-particle":"","family":"Sari","given":"Cita Puspita","non-dropping-particle":"","parse-names":false,"suffix":""}],"container-title":"Berdikari: Jurnal Ekonomi dan Statistik Indonesia","id":"ITEM-1","issue":"1","issued":{"date-parts":[["2021"]]},"page":"47-52","title":"Gender Inequality: Dampak Terhadap Pendapatan Per Kapita (Studi Kasus 33 Provinsi di Indonesia 2011-2019)","type":"article-journal","volume":"1"},"uris":["http://www.mendeley.com/documents/?uuid=8ed0b84d-5a9c-46e3-bac9-9aeedcebdfd9"]}],"mendeley":{"formattedCitation":"(Sari, 2021)","plainTextFormattedCitation":"(Sari, 2021)","previouslyFormattedCitation":"(Sari, 2021)"},"properties":{"noteIndex":0},"schema":"https://github.com/citation-style-language/schema/raw/master/csl-citation.json"}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Pr="00DA4BA5">
        <w:rPr>
          <w:rFonts w:ascii="Times New Roman" w:hAnsi="Times New Roman" w:cs="Times New Roman"/>
          <w:noProof/>
          <w:sz w:val="20"/>
          <w:szCs w:val="20"/>
          <w:lang w:val="en-US"/>
        </w:rPr>
        <w:t>(Sari, 2021)</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w:t>
      </w:r>
    </w:p>
    <w:p w14:paraId="5BDC911A" w14:textId="71B2D78B" w:rsidR="002F509A" w:rsidRPr="00DA4BA5" w:rsidRDefault="00133770" w:rsidP="00DA4BA5">
      <w:pPr>
        <w:spacing w:after="0" w:line="240" w:lineRule="auto"/>
        <w:ind w:firstLine="720"/>
        <w:jc w:val="both"/>
        <w:rPr>
          <w:rFonts w:ascii="Times New Roman" w:hAnsi="Times New Roman" w:cs="Times New Roman"/>
          <w:sz w:val="20"/>
          <w:szCs w:val="20"/>
          <w:lang w:val="en-US"/>
        </w:rPr>
      </w:pPr>
      <w:r w:rsidRPr="00133770">
        <w:rPr>
          <w:rFonts w:ascii="Times New Roman" w:hAnsi="Times New Roman" w:cs="Times New Roman"/>
          <w:sz w:val="20"/>
          <w:szCs w:val="20"/>
          <w:lang w:val="en-US"/>
        </w:rPr>
        <w:t>During the Covid-19 pandemic, gender disparities are felt, especially by women and girls who generally earn lower incomes, save less, have insecure jobs</w:t>
      </w:r>
      <w:r>
        <w:rPr>
          <w:rFonts w:ascii="Times New Roman" w:hAnsi="Times New Roman" w:cs="Times New Roman"/>
          <w:sz w:val="20"/>
          <w:szCs w:val="20"/>
          <w:lang w:val="en-US"/>
        </w:rPr>
        <w:t>,</w:t>
      </w:r>
      <w:r w:rsidRPr="00133770">
        <w:rPr>
          <w:rFonts w:ascii="Times New Roman" w:hAnsi="Times New Roman" w:cs="Times New Roman"/>
          <w:sz w:val="20"/>
          <w:szCs w:val="20"/>
          <w:lang w:val="en-US"/>
        </w:rPr>
        <w:t xml:space="preserve"> or live close to poverty (United Nations, 2020).</w:t>
      </w:r>
      <w:r w:rsidR="002F509A" w:rsidRPr="00DA4BA5">
        <w:rPr>
          <w:rFonts w:ascii="Times New Roman" w:hAnsi="Times New Roman" w:cs="Times New Roman"/>
          <w:sz w:val="20"/>
          <w:szCs w:val="20"/>
          <w:lang w:val="en-US"/>
        </w:rPr>
        <w:t xml:space="preserve"> Women are at risk of suffering more than men since they dominantly work in sectors and types of firms that have been particularly hard-hit by the pandemic </w:t>
      </w:r>
      <w:r w:rsidR="002F509A" w:rsidRPr="00DA4BA5">
        <w:rPr>
          <w:rFonts w:ascii="Times New Roman" w:hAnsi="Times New Roman" w:cs="Times New Roman"/>
          <w:sz w:val="20"/>
          <w:szCs w:val="20"/>
          <w:lang w:val="en-US"/>
        </w:rPr>
        <w:fldChar w:fldCharType="begin" w:fldLock="1"/>
      </w:r>
      <w:r w:rsidR="00270FD5">
        <w:rPr>
          <w:rFonts w:ascii="Times New Roman" w:hAnsi="Times New Roman" w:cs="Times New Roman"/>
          <w:sz w:val="20"/>
          <w:szCs w:val="20"/>
          <w:lang w:val="en-US"/>
        </w:rPr>
        <w:instrText>ADDIN CSL_CITATION {"citationItems":[{"id":"ITEM-1","itemData":{"author":[{"dropping-particle":"","family":"WTO","given":"","non-dropping-particle":"","parse-names":false,"suffix":""}],"id":"ITEM-1","issue":"April","issued":{"date-parts":[["2020"]]},"number-of-pages":"1-17","title":"The economic impact of COVID-19 on women in vulnerable sectors and economies","type":"report"},"uris":["http://www.mendeley.com/documents/?uuid=9961a070-eff1-4077-811f-879ef5bfd6cf"]}],"mendeley":{"formattedCitation":"(WTO, 2020)","plainTextFormattedCitation":"(WTO, 2020)","previouslyFormattedCitation":"(WTO, 2020)"},"properties":{"noteIndex":0},"schema":"https://github.com/citation-style-language/schema/raw/master/csl-citation.json"}</w:instrText>
      </w:r>
      <w:r w:rsidR="002F509A" w:rsidRPr="00DA4BA5">
        <w:rPr>
          <w:rFonts w:ascii="Times New Roman" w:hAnsi="Times New Roman" w:cs="Times New Roman"/>
          <w:sz w:val="20"/>
          <w:szCs w:val="20"/>
          <w:lang w:val="en-US"/>
        </w:rPr>
        <w:fldChar w:fldCharType="separate"/>
      </w:r>
      <w:r w:rsidR="002F509A" w:rsidRPr="00DA4BA5">
        <w:rPr>
          <w:rFonts w:ascii="Times New Roman" w:hAnsi="Times New Roman" w:cs="Times New Roman"/>
          <w:noProof/>
          <w:sz w:val="20"/>
          <w:szCs w:val="20"/>
          <w:lang w:val="en-US"/>
        </w:rPr>
        <w:t>(WTO, 2020)</w:t>
      </w:r>
      <w:r w:rsidR="002F509A" w:rsidRPr="00DA4BA5">
        <w:rPr>
          <w:rFonts w:ascii="Times New Roman" w:hAnsi="Times New Roman" w:cs="Times New Roman"/>
          <w:sz w:val="20"/>
          <w:szCs w:val="20"/>
          <w:lang w:val="en-US"/>
        </w:rPr>
        <w:fldChar w:fldCharType="end"/>
      </w:r>
      <w:r w:rsidR="002F509A" w:rsidRPr="00DA4BA5">
        <w:rPr>
          <w:rFonts w:ascii="Times New Roman" w:hAnsi="Times New Roman" w:cs="Times New Roman"/>
          <w:sz w:val="20"/>
          <w:szCs w:val="20"/>
          <w:lang w:val="en-US"/>
        </w:rPr>
        <w:t xml:space="preserve">. Moreover, the predominant roles of women as caregivers within families </w:t>
      </w:r>
      <w:r w:rsidR="008061B9">
        <w:rPr>
          <w:rFonts w:ascii="Times New Roman" w:hAnsi="Times New Roman" w:cs="Times New Roman"/>
          <w:sz w:val="20"/>
          <w:szCs w:val="20"/>
          <w:lang w:val="en-US"/>
        </w:rPr>
        <w:t>have</w:t>
      </w:r>
      <w:r w:rsidR="002F509A" w:rsidRPr="00DA4BA5">
        <w:rPr>
          <w:rFonts w:ascii="Times New Roman" w:hAnsi="Times New Roman" w:cs="Times New Roman"/>
          <w:sz w:val="20"/>
          <w:szCs w:val="20"/>
          <w:lang w:val="en-US"/>
        </w:rPr>
        <w:t xml:space="preserve"> increased unpaid care work </w:t>
      </w:r>
      <w:r w:rsidR="002F509A" w:rsidRPr="00DA4BA5">
        <w:rPr>
          <w:rFonts w:ascii="Times New Roman" w:hAnsi="Times New Roman" w:cs="Times New Roman"/>
          <w:sz w:val="20"/>
          <w:szCs w:val="20"/>
          <w:lang w:val="en-US"/>
        </w:rPr>
        <w:fldChar w:fldCharType="begin" w:fldLock="1"/>
      </w:r>
      <w:r w:rsidR="00270FD5">
        <w:rPr>
          <w:rFonts w:ascii="Times New Roman" w:hAnsi="Times New Roman" w:cs="Times New Roman"/>
          <w:sz w:val="20"/>
          <w:szCs w:val="20"/>
          <w:lang w:val="en-US"/>
        </w:rPr>
        <w:instrText>ADDIN CSL_CITATION {"citationItems":[{"id":"ITEM-1","itemData":{"author":[{"dropping-particle":"","family":"United Nations","given":"","non-dropping-particle":"","parse-names":false,"suffix":""}],"id":"ITEM-1","issue":"9 April","issued":{"date-parts":[["2020"]]},"title":"Policy Brief: The Impact of on Women","type":"report"},"uris":["http://www.mendeley.com/documents/?uuid=fea0bcd2-ae43-42d8-ac2e-5ffd276d774c"]}],"mendeley":{"formattedCitation":"(United Nations, 2020)","plainTextFormattedCitation":"(United Nations, 2020)","previouslyFormattedCitation":"(United Nations, 2020)"},"properties":{"noteIndex":0},"schema":"https://github.com/citation-style-language/schema/raw/master/csl-citation.json"}</w:instrText>
      </w:r>
      <w:r w:rsidR="002F509A" w:rsidRPr="00DA4BA5">
        <w:rPr>
          <w:rFonts w:ascii="Times New Roman" w:hAnsi="Times New Roman" w:cs="Times New Roman"/>
          <w:sz w:val="20"/>
          <w:szCs w:val="20"/>
          <w:lang w:val="en-US"/>
        </w:rPr>
        <w:fldChar w:fldCharType="separate"/>
      </w:r>
      <w:r w:rsidR="002F509A" w:rsidRPr="00DA4BA5">
        <w:rPr>
          <w:rFonts w:ascii="Times New Roman" w:hAnsi="Times New Roman" w:cs="Times New Roman"/>
          <w:noProof/>
          <w:sz w:val="20"/>
          <w:szCs w:val="20"/>
          <w:lang w:val="en-US"/>
        </w:rPr>
        <w:t>(United Nations, 2020)</w:t>
      </w:r>
      <w:r w:rsidR="002F509A" w:rsidRPr="00DA4BA5">
        <w:rPr>
          <w:rFonts w:ascii="Times New Roman" w:hAnsi="Times New Roman" w:cs="Times New Roman"/>
          <w:sz w:val="20"/>
          <w:szCs w:val="20"/>
          <w:lang w:val="en-US"/>
        </w:rPr>
        <w:fldChar w:fldCharType="end"/>
      </w:r>
      <w:r w:rsidR="002F509A" w:rsidRPr="00DA4BA5">
        <w:rPr>
          <w:rFonts w:ascii="Times New Roman" w:hAnsi="Times New Roman" w:cs="Times New Roman"/>
          <w:sz w:val="20"/>
          <w:szCs w:val="20"/>
          <w:lang w:val="en-US"/>
        </w:rPr>
        <w:t>. The work-at-home policy also limits career women to fulfi</w:t>
      </w:r>
      <w:r w:rsidR="008061B9">
        <w:rPr>
          <w:rFonts w:ascii="Times New Roman" w:hAnsi="Times New Roman" w:cs="Times New Roman"/>
          <w:sz w:val="20"/>
          <w:szCs w:val="20"/>
          <w:lang w:val="en-US"/>
        </w:rPr>
        <w:t>l</w:t>
      </w:r>
      <w:r w:rsidR="002F509A" w:rsidRPr="00DA4BA5">
        <w:rPr>
          <w:rFonts w:ascii="Times New Roman" w:hAnsi="Times New Roman" w:cs="Times New Roman"/>
          <w:sz w:val="20"/>
          <w:szCs w:val="20"/>
          <w:lang w:val="en-US"/>
        </w:rPr>
        <w:t>l their work and economic opportunities</w:t>
      </w:r>
      <w:r w:rsidR="00CC2BF3" w:rsidRPr="00DA4BA5">
        <w:rPr>
          <w:rFonts w:ascii="Times New Roman" w:hAnsi="Times New Roman" w:cs="Times New Roman"/>
          <w:sz w:val="20"/>
          <w:szCs w:val="20"/>
          <w:lang w:val="en-US"/>
        </w:rPr>
        <w:t xml:space="preserve"> </w:t>
      </w:r>
      <w:r w:rsidR="00CC2BF3" w:rsidRPr="00DA4BA5">
        <w:rPr>
          <w:rFonts w:ascii="Times New Roman" w:hAnsi="Times New Roman" w:cs="Times New Roman"/>
          <w:sz w:val="20"/>
          <w:szCs w:val="20"/>
          <w:lang w:val="en-US"/>
        </w:rPr>
        <w:fldChar w:fldCharType="begin" w:fldLock="1"/>
      </w:r>
      <w:r w:rsidR="00C905C8">
        <w:rPr>
          <w:rFonts w:ascii="Times New Roman" w:hAnsi="Times New Roman" w:cs="Times New Roman"/>
          <w:sz w:val="20"/>
          <w:szCs w:val="20"/>
          <w:lang w:val="en-US"/>
        </w:rPr>
        <w:instrText>ADDIN CSL_CITATION {"citationItems":[{"id":"ITEM-1","itemData":{"DOI":"10.1016/S0140-6736(20)30526-2","ISSN":"0140-6736","author":[{"dropping-particle":"","family":"Wenham","given":"Clare","non-dropping-particle":"","parse-names":false,"suffix":""},{"dropping-particle":"","family":"Smith","given":"Julia","non-dropping-particle":"","parse-names":false,"suffix":""},{"dropping-particle":"","family":"Morgan","given":"Rosemary","non-dropping-particle":"","parse-names":false,"suffix":""}],"container-title":"The Lancet","id":"ITEM-1","issue":"10227","issued":{"date-parts":[["2020"]]},"page":"846-848","publisher":"Elsevier Ltd","title":"COVID-19 : the gendered impacts of the outbreak","type":"article-journal","volume":"395"},"uris":["http://www.mendeley.com/documents/?uuid=3593a126-d1e3-4d2a-a34d-aad7d944839d"]}],"mendeley":{"formattedCitation":"(Wenham, Smith dan Morgan, 2020)","plainTextFormattedCitation":"(Wenham, Smith dan Morgan, 2020)","previouslyFormattedCitation":"(Wenham, Smith dan Morgan, 2020)"},"properties":{"noteIndex":0},"schema":"https://github.com/citation-style-language/schema/raw/master/csl-citation.json"}</w:instrText>
      </w:r>
      <w:r w:rsidR="00CC2BF3" w:rsidRPr="00DA4BA5">
        <w:rPr>
          <w:rFonts w:ascii="Times New Roman" w:hAnsi="Times New Roman" w:cs="Times New Roman"/>
          <w:sz w:val="20"/>
          <w:szCs w:val="20"/>
          <w:lang w:val="en-US"/>
        </w:rPr>
        <w:fldChar w:fldCharType="separate"/>
      </w:r>
      <w:r w:rsidR="00270FD5" w:rsidRPr="00270FD5">
        <w:rPr>
          <w:rFonts w:ascii="Times New Roman" w:hAnsi="Times New Roman" w:cs="Times New Roman"/>
          <w:noProof/>
          <w:sz w:val="20"/>
          <w:szCs w:val="20"/>
          <w:lang w:val="en-US"/>
        </w:rPr>
        <w:t>(Wenham, Smith dan Morgan, 2020)</w:t>
      </w:r>
      <w:r w:rsidR="00CC2BF3" w:rsidRPr="00DA4BA5">
        <w:rPr>
          <w:rFonts w:ascii="Times New Roman" w:hAnsi="Times New Roman" w:cs="Times New Roman"/>
          <w:sz w:val="20"/>
          <w:szCs w:val="20"/>
          <w:lang w:val="en-US"/>
        </w:rPr>
        <w:fldChar w:fldCharType="end"/>
      </w:r>
      <w:r w:rsidR="002F509A" w:rsidRPr="00DA4BA5">
        <w:rPr>
          <w:rFonts w:ascii="Times New Roman" w:hAnsi="Times New Roman" w:cs="Times New Roman"/>
          <w:sz w:val="20"/>
          <w:szCs w:val="20"/>
          <w:lang w:val="en-US"/>
        </w:rPr>
        <w:t xml:space="preserve">. For instance, female academics' productivity dropped by 13.9% relative to male academics </w:t>
      </w:r>
      <w:r w:rsidR="002F509A" w:rsidRPr="00DA4BA5">
        <w:rPr>
          <w:rFonts w:ascii="Times New Roman" w:hAnsi="Times New Roman" w:cs="Times New Roman"/>
          <w:sz w:val="20"/>
          <w:szCs w:val="20"/>
          <w:lang w:val="en-US"/>
        </w:rPr>
        <w:fldChar w:fldCharType="begin" w:fldLock="1"/>
      </w:r>
      <w:r w:rsidR="00C905C8">
        <w:rPr>
          <w:rFonts w:ascii="Times New Roman" w:hAnsi="Times New Roman" w:cs="Times New Roman"/>
          <w:sz w:val="20"/>
          <w:szCs w:val="20"/>
          <w:lang w:val="en-US"/>
        </w:rPr>
        <w:instrText>ADDIN CSL_CITATION {"citationItems":[{"id":"ITEM-1","itemData":{"DOI":"10.2139/ssrn.3623492","ISSN":"1556-5068","abstract":"We study the disproportionate impact of the lockdown as a result of the COVID-19 outbreak on female and male academics' research productivity in social science. The lockdown has caused substantial disruptions to academic activities, requiring people to work from home. How this disruption affects productivity and the related gender equity is an important operations and societal question. We collect data from the largest open-access preprint repository for social science on 41,858 research preprints in 18 disciplines produced by 76,832 authors across 25 countries over a span of two years. We use a difference-in-differences approach leveraging the exogenous pandemic shock. Our results indicate that, in the 10 weeks after the lockdown in the United States, although the total research productivity increased by 35%, female academics' productivity dropped by 13.9% relative to that of male academics. We also show that several disciplines drive such gender inequality. Finally, we find that this intensified productivity gap is more pronounced for academics in top-ranked universities, and the effect exists in six other countries. Our work points out the fairness issue in productivity caused by the lockdown, a finding that universities will find helpful when evaluating faculty productivity. It also helps organizations realize the potential unintended consequences that can arise from telecommuting.","author":[{"dropping-particle":"","family":"Cui","given":"Ruomeng","non-dropping-particle":"","parse-names":false,"suffix":""},{"dropping-particle":"","family":"Ding","given":"Hao","non-dropping-particle":"","parse-names":false,"suffix":""},{"dropping-particle":"","family":"Zhu","given":"Feng","non-dropping-particle":"","parse-names":false,"suffix":""}],"container-title":"SSRN Electronic Journal","id":"ITEM-1","issued":{"date-parts":[["2020"]]},"number-of-pages":"1-13","title":"Gender Inequality in Research Productivity During the COVID-19 Pandemic","type":"report"},"uris":["http://www.mendeley.com/documents/?uuid=fc212652-4d23-45aa-aafb-415ad75a1bc4"]}],"mendeley":{"formattedCitation":"(Cui, Ding dan Zhu, 2020)","plainTextFormattedCitation":"(Cui, Ding dan Zhu, 2020)","previouslyFormattedCitation":"(Cui, Ding dan Zhu, 2020)"},"properties":{"noteIndex":0},"schema":"https://github.com/citation-style-language/schema/raw/master/csl-citation.json"}</w:instrText>
      </w:r>
      <w:r w:rsidR="002F509A" w:rsidRPr="00DA4BA5">
        <w:rPr>
          <w:rFonts w:ascii="Times New Roman" w:hAnsi="Times New Roman" w:cs="Times New Roman"/>
          <w:sz w:val="20"/>
          <w:szCs w:val="20"/>
          <w:lang w:val="en-US"/>
        </w:rPr>
        <w:fldChar w:fldCharType="separate"/>
      </w:r>
      <w:r w:rsidR="00270FD5" w:rsidRPr="00270FD5">
        <w:rPr>
          <w:rFonts w:ascii="Times New Roman" w:hAnsi="Times New Roman" w:cs="Times New Roman"/>
          <w:noProof/>
          <w:sz w:val="20"/>
          <w:szCs w:val="20"/>
          <w:lang w:val="en-US"/>
        </w:rPr>
        <w:t>(Cui, Ding dan Zhu, 2020)</w:t>
      </w:r>
      <w:r w:rsidR="002F509A" w:rsidRPr="00DA4BA5">
        <w:rPr>
          <w:rFonts w:ascii="Times New Roman" w:hAnsi="Times New Roman" w:cs="Times New Roman"/>
          <w:sz w:val="20"/>
          <w:szCs w:val="20"/>
          <w:lang w:val="en-US"/>
        </w:rPr>
        <w:fldChar w:fldCharType="end"/>
      </w:r>
      <w:r w:rsidR="002F509A" w:rsidRPr="00DA4BA5">
        <w:rPr>
          <w:rFonts w:ascii="Times New Roman" w:hAnsi="Times New Roman" w:cs="Times New Roman"/>
          <w:sz w:val="20"/>
          <w:szCs w:val="20"/>
          <w:lang w:val="en-US"/>
        </w:rPr>
        <w:t xml:space="preserve">. The family's financial hardships and productivity issues due to the </w:t>
      </w:r>
      <w:r w:rsidR="00466E06">
        <w:rPr>
          <w:rFonts w:ascii="Times New Roman" w:hAnsi="Times New Roman" w:cs="Times New Roman"/>
          <w:sz w:val="20"/>
          <w:szCs w:val="20"/>
          <w:lang w:val="en-US"/>
        </w:rPr>
        <w:t>COVID</w:t>
      </w:r>
      <w:r w:rsidR="002F509A" w:rsidRPr="00DA4BA5">
        <w:rPr>
          <w:rFonts w:ascii="Times New Roman" w:hAnsi="Times New Roman" w:cs="Times New Roman"/>
          <w:sz w:val="20"/>
          <w:szCs w:val="20"/>
          <w:lang w:val="en-US"/>
        </w:rPr>
        <w:t xml:space="preserve">-19 crisis have a high possibility of increasing the family's social stress, leading to gender-based violence </w:t>
      </w:r>
      <w:r w:rsidR="002F509A" w:rsidRPr="00DA4BA5">
        <w:rPr>
          <w:rFonts w:ascii="Times New Roman" w:hAnsi="Times New Roman" w:cs="Times New Roman"/>
          <w:sz w:val="20"/>
          <w:szCs w:val="20"/>
          <w:lang w:val="en-US"/>
        </w:rPr>
        <w:fldChar w:fldCharType="begin" w:fldLock="1"/>
      </w:r>
      <w:r w:rsidR="00C905C8">
        <w:rPr>
          <w:rFonts w:ascii="Times New Roman" w:hAnsi="Times New Roman" w:cs="Times New Roman"/>
          <w:sz w:val="20"/>
          <w:szCs w:val="20"/>
          <w:lang w:val="en-US"/>
        </w:rPr>
        <w:instrText>ADDIN CSL_CITATION {"citationItems":[{"id":"ITEM-1","itemData":{"DOI":"10.1089/jwh.2020.8472","ISSN":"1540-9996","PMID":"32320331","author":[{"dropping-particle":"","family":"Gausman","given":"Jewel","non-dropping-particle":"","parse-names":false,"suffix":""},{"dropping-particle":"","family":"Langer","given":"Ana","non-dropping-particle":"","parse-names":false,"suffix":""}],"container-title":"Journal of Women's Health","id":"ITEM-1","issue":"4","issued":{"date-parts":[["2020"]]},"page":"465-466","title":"Sex and Gender Disparities in the COVID-19 Pandemic","type":"article-journal","volume":"29"},"uris":["http://www.mendeley.com/documents/?uuid=c0239e5c-83cd-4b7d-8ea5-ed963e92c08d"]},{"id":"ITEM-2","itemData":{"author":[{"dropping-particle":"","family":"United Nations","given":"","non-dropping-particle":"","parse-names":false,"suffix":""}],"id":"ITEM-2","issue":"9 April","issued":{"date-parts":[["2020"]]},"title":"Policy Brief: The Impact of on Women","type":"report"},"uris":["http://www.mendeley.com/documents/?uuid=fea0bcd2-ae43-42d8-ac2e-5ffd276d774c"]}],"mendeley":{"formattedCitation":"(Gausman dan Langer, 2020; United Nations, 2020)","plainTextFormattedCitation":"(Gausman dan Langer, 2020; United Nations, 2020)","previouslyFormattedCitation":"(Gausman dan Langer, 2020; United Nations, 2020)"},"properties":{"noteIndex":0},"schema":"https://github.com/citation-style-language/schema/raw/master/csl-citation.json"}</w:instrText>
      </w:r>
      <w:r w:rsidR="002F509A" w:rsidRPr="00DA4BA5">
        <w:rPr>
          <w:rFonts w:ascii="Times New Roman" w:hAnsi="Times New Roman" w:cs="Times New Roman"/>
          <w:sz w:val="20"/>
          <w:szCs w:val="20"/>
          <w:lang w:val="en-US"/>
        </w:rPr>
        <w:fldChar w:fldCharType="separate"/>
      </w:r>
      <w:r w:rsidR="00270FD5" w:rsidRPr="00270FD5">
        <w:rPr>
          <w:rFonts w:ascii="Times New Roman" w:hAnsi="Times New Roman" w:cs="Times New Roman"/>
          <w:noProof/>
          <w:sz w:val="20"/>
          <w:szCs w:val="20"/>
          <w:lang w:val="en-US"/>
        </w:rPr>
        <w:t>(Gausman dan Langer, 2020; United Nations, 2020)</w:t>
      </w:r>
      <w:r w:rsidR="002F509A" w:rsidRPr="00DA4BA5">
        <w:rPr>
          <w:rFonts w:ascii="Times New Roman" w:hAnsi="Times New Roman" w:cs="Times New Roman"/>
          <w:sz w:val="20"/>
          <w:szCs w:val="20"/>
          <w:lang w:val="en-US"/>
        </w:rPr>
        <w:fldChar w:fldCharType="end"/>
      </w:r>
      <w:r w:rsidR="002F509A" w:rsidRPr="00DA4BA5">
        <w:rPr>
          <w:rFonts w:ascii="Times New Roman" w:hAnsi="Times New Roman" w:cs="Times New Roman"/>
          <w:sz w:val="20"/>
          <w:szCs w:val="20"/>
          <w:lang w:val="en-US"/>
        </w:rPr>
        <w:t xml:space="preserve">. </w:t>
      </w:r>
    </w:p>
    <w:p w14:paraId="6BD5AF26" w14:textId="0D9C6F3D" w:rsidR="00BB5B0D" w:rsidRDefault="00133770" w:rsidP="00DA4BA5">
      <w:pPr>
        <w:spacing w:after="0" w:line="240" w:lineRule="auto"/>
        <w:ind w:firstLine="720"/>
        <w:jc w:val="both"/>
        <w:rPr>
          <w:rStyle w:val="CommentReference"/>
        </w:rPr>
      </w:pPr>
      <w:r w:rsidRPr="00133770">
        <w:rPr>
          <w:rFonts w:ascii="Times New Roman" w:hAnsi="Times New Roman" w:cs="Times New Roman"/>
          <w:sz w:val="20"/>
          <w:szCs w:val="20"/>
          <w:lang w:val="en-US"/>
        </w:rPr>
        <w:t>Based on some of the explanations above, it proves that the COVID-19 pandemic is not gender</w:t>
      </w:r>
      <w:r>
        <w:rPr>
          <w:rFonts w:ascii="Times New Roman" w:hAnsi="Times New Roman" w:cs="Times New Roman"/>
          <w:sz w:val="20"/>
          <w:szCs w:val="20"/>
          <w:lang w:val="en-US"/>
        </w:rPr>
        <w:t>-</w:t>
      </w:r>
      <w:r w:rsidRPr="00133770">
        <w:rPr>
          <w:rFonts w:ascii="Times New Roman" w:hAnsi="Times New Roman" w:cs="Times New Roman"/>
          <w:sz w:val="20"/>
          <w:szCs w:val="20"/>
          <w:lang w:val="en-US"/>
        </w:rPr>
        <w:t>neutral. Policies during the COVID-19 pandemic have an impact on women, especially in the socio-economic field. The formation of policies by considering gender equality needs to be done. This can be one way to realize gender mainstreaming, especially during the COVID-19 pandemic. In this study, researchers will identify issues in promoting gender</w:t>
      </w:r>
      <w:r>
        <w:rPr>
          <w:rFonts w:ascii="Times New Roman" w:hAnsi="Times New Roman" w:cs="Times New Roman"/>
          <w:sz w:val="20"/>
          <w:szCs w:val="20"/>
          <w:lang w:val="en-US"/>
        </w:rPr>
        <w:t>-</w:t>
      </w:r>
      <w:r w:rsidRPr="00133770">
        <w:rPr>
          <w:rFonts w:ascii="Times New Roman" w:hAnsi="Times New Roman" w:cs="Times New Roman"/>
          <w:sz w:val="20"/>
          <w:szCs w:val="20"/>
          <w:lang w:val="en-US"/>
        </w:rPr>
        <w:t xml:space="preserve">responsive policies during the COVID-19 pandemic and highlight some relevant policies during the pandemic. From the results of this study, we hope that this discussion can help policymakers to see the impact of policies in terms of gender equality, so that they can be used as views in improving policies by considering gender equality, especially in a pandemic situation. </w:t>
      </w:r>
      <w:r w:rsidR="00BB5B0D">
        <w:rPr>
          <w:rFonts w:ascii="Times New Roman" w:hAnsi="Times New Roman" w:cs="Times New Roman"/>
          <w:sz w:val="20"/>
          <w:szCs w:val="20"/>
          <w:lang w:val="en-US"/>
        </w:rPr>
        <w:t xml:space="preserve"> </w:t>
      </w:r>
    </w:p>
    <w:p w14:paraId="31DB268E" w14:textId="77777777" w:rsidR="00BB5B0D" w:rsidRDefault="00BB5B0D" w:rsidP="00DA4BA5">
      <w:pPr>
        <w:spacing w:after="0" w:line="240" w:lineRule="auto"/>
        <w:jc w:val="both"/>
        <w:rPr>
          <w:rFonts w:ascii="Times New Roman" w:hAnsi="Times New Roman" w:cs="Times New Roman"/>
          <w:sz w:val="20"/>
          <w:szCs w:val="20"/>
          <w:lang w:val="en-US"/>
        </w:rPr>
      </w:pPr>
    </w:p>
    <w:p w14:paraId="7B991B55" w14:textId="06A85E40" w:rsidR="00B17F01" w:rsidRPr="00DA4BA5" w:rsidRDefault="00B17F01" w:rsidP="00DA4BA5">
      <w:pPr>
        <w:spacing w:after="0" w:line="240" w:lineRule="auto"/>
        <w:jc w:val="both"/>
        <w:rPr>
          <w:rFonts w:ascii="Times New Roman" w:hAnsi="Times New Roman" w:cs="Times New Roman"/>
          <w:b/>
          <w:sz w:val="20"/>
          <w:szCs w:val="20"/>
          <w:lang w:val="en-US"/>
        </w:rPr>
      </w:pPr>
      <w:r w:rsidRPr="00DA4BA5">
        <w:rPr>
          <w:rFonts w:ascii="Times New Roman" w:hAnsi="Times New Roman" w:cs="Times New Roman"/>
          <w:b/>
          <w:sz w:val="20"/>
          <w:szCs w:val="20"/>
          <w:lang w:val="en-US"/>
        </w:rPr>
        <w:t>METHODE</w:t>
      </w:r>
    </w:p>
    <w:p w14:paraId="51E50258" w14:textId="0567BE9F" w:rsidR="00BB5B0D" w:rsidRDefault="00BB5B0D" w:rsidP="00DA4BA5">
      <w:pPr>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This literature review analyzed the original articles that discussed the gender perspective of the </w:t>
      </w:r>
      <w:r w:rsidR="00466E06">
        <w:rPr>
          <w:rFonts w:ascii="Times New Roman" w:hAnsi="Times New Roman" w:cs="Times New Roman"/>
          <w:sz w:val="20"/>
          <w:szCs w:val="20"/>
          <w:lang w:val="en-US"/>
        </w:rPr>
        <w:t>COVID</w:t>
      </w:r>
      <w:r>
        <w:rPr>
          <w:rFonts w:ascii="Times New Roman" w:hAnsi="Times New Roman" w:cs="Times New Roman"/>
          <w:sz w:val="20"/>
          <w:szCs w:val="20"/>
          <w:lang w:val="en-US"/>
        </w:rPr>
        <w:t xml:space="preserve">-19. </w:t>
      </w:r>
      <w:r w:rsidRPr="00BB5B0D">
        <w:rPr>
          <w:rFonts w:ascii="Times New Roman" w:hAnsi="Times New Roman" w:cs="Times New Roman"/>
          <w:sz w:val="20"/>
          <w:szCs w:val="20"/>
          <w:lang w:val="en-US"/>
        </w:rPr>
        <w:t>To obtain articles, the researcher</w:t>
      </w:r>
      <w:r>
        <w:rPr>
          <w:rFonts w:ascii="Times New Roman" w:hAnsi="Times New Roman" w:cs="Times New Roman"/>
          <w:sz w:val="20"/>
          <w:szCs w:val="20"/>
          <w:lang w:val="en-US"/>
        </w:rPr>
        <w:t>s</w:t>
      </w:r>
      <w:r w:rsidRPr="00BB5B0D">
        <w:rPr>
          <w:rFonts w:ascii="Times New Roman" w:hAnsi="Times New Roman" w:cs="Times New Roman"/>
          <w:sz w:val="20"/>
          <w:szCs w:val="20"/>
          <w:lang w:val="en-US"/>
        </w:rPr>
        <w:t xml:space="preserve"> used </w:t>
      </w:r>
      <w:r>
        <w:rPr>
          <w:rFonts w:ascii="Times New Roman" w:hAnsi="Times New Roman" w:cs="Times New Roman"/>
          <w:sz w:val="20"/>
          <w:szCs w:val="20"/>
          <w:lang w:val="en-US"/>
        </w:rPr>
        <w:t xml:space="preserve">the Scholar Google platform and used </w:t>
      </w:r>
      <w:r w:rsidR="009A1B95">
        <w:rPr>
          <w:rFonts w:ascii="Times New Roman" w:hAnsi="Times New Roman" w:cs="Times New Roman"/>
          <w:sz w:val="20"/>
          <w:szCs w:val="20"/>
          <w:lang w:val="en-US"/>
        </w:rPr>
        <w:t>the keywords “gender”,</w:t>
      </w:r>
      <w:r w:rsidR="00133770">
        <w:rPr>
          <w:rFonts w:ascii="Times New Roman" w:hAnsi="Times New Roman" w:cs="Times New Roman"/>
          <w:sz w:val="20"/>
          <w:szCs w:val="20"/>
          <w:lang w:val="en-US"/>
        </w:rPr>
        <w:t xml:space="preserve"> ”covid-19 pandemic”</w:t>
      </w:r>
      <w:r w:rsidR="0046405B">
        <w:rPr>
          <w:rFonts w:ascii="Times New Roman" w:hAnsi="Times New Roman" w:cs="Times New Roman"/>
          <w:sz w:val="20"/>
          <w:szCs w:val="20"/>
          <w:lang w:val="en-US"/>
        </w:rPr>
        <w:t xml:space="preserve">, </w:t>
      </w:r>
      <w:r w:rsidRPr="00BB5B0D">
        <w:rPr>
          <w:rFonts w:ascii="Times New Roman" w:hAnsi="Times New Roman" w:cs="Times New Roman"/>
          <w:sz w:val="20"/>
          <w:szCs w:val="20"/>
          <w:lang w:val="en-US"/>
        </w:rPr>
        <w:t>“social impact” and “</w:t>
      </w:r>
      <w:r w:rsidR="00466E06">
        <w:rPr>
          <w:rFonts w:ascii="Times New Roman" w:hAnsi="Times New Roman" w:cs="Times New Roman"/>
          <w:sz w:val="20"/>
          <w:szCs w:val="20"/>
          <w:lang w:val="en-US"/>
        </w:rPr>
        <w:t>COVID</w:t>
      </w:r>
      <w:r w:rsidRPr="00BB5B0D">
        <w:rPr>
          <w:rFonts w:ascii="Times New Roman" w:hAnsi="Times New Roman" w:cs="Times New Roman"/>
          <w:sz w:val="20"/>
          <w:szCs w:val="20"/>
          <w:lang w:val="en-US"/>
        </w:rPr>
        <w:t xml:space="preserve">-19”. The articles analyzed in this study were articles published from May 2020 to June 2021 and </w:t>
      </w:r>
      <w:r>
        <w:rPr>
          <w:rFonts w:ascii="Times New Roman" w:hAnsi="Times New Roman" w:cs="Times New Roman"/>
          <w:sz w:val="20"/>
          <w:szCs w:val="20"/>
          <w:lang w:val="en-US"/>
        </w:rPr>
        <w:t>can be accessed freely</w:t>
      </w:r>
      <w:r w:rsidRPr="00BB5B0D">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BB5B0D">
        <w:rPr>
          <w:rFonts w:ascii="Times New Roman" w:hAnsi="Times New Roman" w:cs="Times New Roman"/>
          <w:sz w:val="20"/>
          <w:szCs w:val="20"/>
          <w:lang w:val="en-US"/>
        </w:rPr>
        <w:t>Researchers</w:t>
      </w:r>
      <w:r w:rsidRPr="00DA4BA5">
        <w:rPr>
          <w:rFonts w:ascii="Times New Roman" w:hAnsi="Times New Roman" w:cs="Times New Roman"/>
          <w:sz w:val="20"/>
          <w:szCs w:val="20"/>
          <w:lang w:val="en-US"/>
        </w:rPr>
        <w:t xml:space="preserve"> did not use systematic article searching but only used articles on the first two pages of the Google Scholar search.</w:t>
      </w:r>
      <w:r>
        <w:rPr>
          <w:rFonts w:ascii="Times New Roman" w:hAnsi="Times New Roman" w:cs="Times New Roman"/>
          <w:sz w:val="20"/>
          <w:szCs w:val="20"/>
          <w:lang w:val="en-US"/>
        </w:rPr>
        <w:t xml:space="preserve"> </w:t>
      </w:r>
      <w:r w:rsidRPr="00DA4BA5">
        <w:rPr>
          <w:rFonts w:ascii="Times New Roman" w:hAnsi="Times New Roman" w:cs="Times New Roman"/>
          <w:sz w:val="20"/>
          <w:szCs w:val="20"/>
          <w:lang w:val="en-US"/>
        </w:rPr>
        <w:t>This search method is chosen because of the saturation of studies found in the collected articles.</w:t>
      </w:r>
      <w:r>
        <w:rPr>
          <w:rFonts w:ascii="Times New Roman" w:hAnsi="Times New Roman" w:cs="Times New Roman"/>
          <w:sz w:val="20"/>
          <w:szCs w:val="20"/>
          <w:lang w:val="en-US"/>
        </w:rPr>
        <w:t xml:space="preserve"> </w:t>
      </w:r>
      <w:r w:rsidR="00133770" w:rsidRPr="00133770">
        <w:rPr>
          <w:rFonts w:ascii="Times New Roman" w:hAnsi="Times New Roman" w:cs="Times New Roman"/>
          <w:sz w:val="20"/>
          <w:szCs w:val="20"/>
          <w:lang w:val="en-US"/>
        </w:rPr>
        <w:t>In this search, researchers found a total of 30 articles</w:t>
      </w:r>
      <w:r w:rsidRPr="00133770">
        <w:rPr>
          <w:rFonts w:ascii="Times New Roman" w:hAnsi="Times New Roman" w:cs="Times New Roman"/>
          <w:sz w:val="20"/>
          <w:szCs w:val="20"/>
          <w:lang w:val="en-US"/>
        </w:rPr>
        <w:t xml:space="preserve">. At least ten original articles were synthesized in this literature review. </w:t>
      </w:r>
      <w:r w:rsidR="00133770" w:rsidRPr="00133770">
        <w:rPr>
          <w:rFonts w:ascii="Times New Roman" w:hAnsi="Times New Roman" w:cs="Times New Roman"/>
          <w:sz w:val="20"/>
          <w:szCs w:val="20"/>
          <w:lang w:val="en-US"/>
        </w:rPr>
        <w:t>The 20</w:t>
      </w:r>
      <w:r w:rsidRPr="00133770">
        <w:rPr>
          <w:rFonts w:ascii="Times New Roman" w:hAnsi="Times New Roman" w:cs="Times New Roman"/>
          <w:sz w:val="20"/>
          <w:szCs w:val="20"/>
          <w:lang w:val="en-US"/>
        </w:rPr>
        <w:t xml:space="preserve"> other</w:t>
      </w:r>
      <w:r>
        <w:rPr>
          <w:rFonts w:ascii="Times New Roman" w:hAnsi="Times New Roman" w:cs="Times New Roman"/>
          <w:sz w:val="20"/>
          <w:szCs w:val="20"/>
          <w:lang w:val="en-US"/>
        </w:rPr>
        <w:t xml:space="preserve"> articles are excluded because</w:t>
      </w:r>
      <w:r w:rsidRPr="00DA4BA5">
        <w:rPr>
          <w:rFonts w:ascii="Times New Roman" w:hAnsi="Times New Roman" w:cs="Times New Roman"/>
          <w:sz w:val="20"/>
          <w:szCs w:val="20"/>
          <w:lang w:val="en-US"/>
        </w:rPr>
        <w:t xml:space="preserve"> it does not discuss any policy.</w:t>
      </w:r>
      <w:r>
        <w:rPr>
          <w:rFonts w:ascii="Times New Roman" w:hAnsi="Times New Roman" w:cs="Times New Roman"/>
          <w:sz w:val="20"/>
          <w:szCs w:val="20"/>
          <w:lang w:val="en-US"/>
        </w:rPr>
        <w:t xml:space="preserve"> </w:t>
      </w:r>
    </w:p>
    <w:p w14:paraId="0452F0F0" w14:textId="77777777" w:rsidR="00213DD9" w:rsidRDefault="00213DD9" w:rsidP="00DA4BA5">
      <w:pPr>
        <w:spacing w:after="0" w:line="240" w:lineRule="auto"/>
        <w:jc w:val="both"/>
        <w:rPr>
          <w:rFonts w:ascii="Times New Roman" w:hAnsi="Times New Roman" w:cs="Times New Roman"/>
          <w:b/>
          <w:sz w:val="20"/>
          <w:szCs w:val="20"/>
          <w:lang w:val="en-US"/>
        </w:rPr>
      </w:pPr>
    </w:p>
    <w:p w14:paraId="51878E3D" w14:textId="425A5566" w:rsidR="00213DD9" w:rsidRDefault="00F30A00" w:rsidP="00DA4BA5">
      <w:pPr>
        <w:spacing w:after="0" w:line="240" w:lineRule="auto"/>
        <w:jc w:val="both"/>
        <w:rPr>
          <w:rFonts w:ascii="Times New Roman" w:hAnsi="Times New Roman" w:cs="Times New Roman"/>
          <w:b/>
          <w:sz w:val="20"/>
          <w:szCs w:val="20"/>
          <w:lang w:val="en-US"/>
        </w:rPr>
      </w:pPr>
      <w:r w:rsidRPr="00DA4BA5">
        <w:rPr>
          <w:rFonts w:ascii="Times New Roman" w:hAnsi="Times New Roman" w:cs="Times New Roman"/>
          <w:b/>
          <w:sz w:val="20"/>
          <w:szCs w:val="20"/>
          <w:lang w:val="en-US"/>
        </w:rPr>
        <w:t xml:space="preserve">RESULT </w:t>
      </w:r>
    </w:p>
    <w:p w14:paraId="02A1EBED" w14:textId="1437D9AB" w:rsidR="00213DD9" w:rsidRPr="00213DD9" w:rsidRDefault="00213DD9" w:rsidP="00DA4BA5">
      <w:pPr>
        <w:spacing w:after="0" w:line="240" w:lineRule="auto"/>
        <w:jc w:val="both"/>
        <w:rPr>
          <w:rFonts w:ascii="Times New Roman" w:hAnsi="Times New Roman" w:cs="Times New Roman"/>
          <w:sz w:val="20"/>
          <w:szCs w:val="20"/>
          <w:lang w:val="en-US"/>
        </w:rPr>
      </w:pPr>
      <w:r w:rsidRPr="00DA4BA5">
        <w:rPr>
          <w:rFonts w:ascii="Times New Roman" w:hAnsi="Times New Roman" w:cs="Times New Roman"/>
          <w:sz w:val="20"/>
          <w:szCs w:val="20"/>
          <w:lang w:val="en-US"/>
        </w:rPr>
        <w:t xml:space="preserve">After reading all the articles collected, the </w:t>
      </w:r>
      <w:proofErr w:type="gramStart"/>
      <w:r w:rsidRPr="00BB5B0D">
        <w:rPr>
          <w:rFonts w:ascii="Times New Roman" w:hAnsi="Times New Roman" w:cs="Times New Roman"/>
          <w:sz w:val="20"/>
          <w:szCs w:val="20"/>
          <w:lang w:val="en-US"/>
        </w:rPr>
        <w:t>researchers</w:t>
      </w:r>
      <w:r w:rsidRPr="00DA4BA5">
        <w:rPr>
          <w:rFonts w:ascii="Times New Roman" w:hAnsi="Times New Roman" w:cs="Times New Roman"/>
          <w:sz w:val="20"/>
          <w:szCs w:val="20"/>
          <w:lang w:val="en-US"/>
        </w:rPr>
        <w:t xml:space="preserve"> concludes</w:t>
      </w:r>
      <w:proofErr w:type="gramEnd"/>
      <w:r w:rsidRPr="00DA4BA5">
        <w:rPr>
          <w:rFonts w:ascii="Times New Roman" w:hAnsi="Times New Roman" w:cs="Times New Roman"/>
          <w:sz w:val="20"/>
          <w:szCs w:val="20"/>
          <w:lang w:val="en-US"/>
        </w:rPr>
        <w:t xml:space="preserve"> several important themes that were found.</w:t>
      </w:r>
    </w:p>
    <w:tbl>
      <w:tblPr>
        <w:tblStyle w:val="TableGrid"/>
        <w:tblW w:w="0" w:type="auto"/>
        <w:tblLook w:val="04A0" w:firstRow="1" w:lastRow="0" w:firstColumn="1" w:lastColumn="0" w:noHBand="0" w:noVBand="1"/>
      </w:tblPr>
      <w:tblGrid>
        <w:gridCol w:w="718"/>
        <w:gridCol w:w="4265"/>
        <w:gridCol w:w="2124"/>
        <w:gridCol w:w="2135"/>
      </w:tblGrid>
      <w:tr w:rsidR="00213DD9" w:rsidRPr="00DA4BA5" w14:paraId="3A9EA541" w14:textId="77777777" w:rsidTr="00BB52A1">
        <w:trPr>
          <w:tblHeader/>
        </w:trPr>
        <w:tc>
          <w:tcPr>
            <w:tcW w:w="718" w:type="dxa"/>
          </w:tcPr>
          <w:p w14:paraId="64C90427" w14:textId="77777777" w:rsidR="00213DD9" w:rsidRPr="00DA4BA5" w:rsidRDefault="00213DD9" w:rsidP="00C16503">
            <w:pPr>
              <w:spacing w:line="360" w:lineRule="auto"/>
              <w:jc w:val="both"/>
              <w:rPr>
                <w:rFonts w:ascii="Times New Roman" w:hAnsi="Times New Roman" w:cs="Times New Roman"/>
                <w:sz w:val="20"/>
                <w:szCs w:val="20"/>
              </w:rPr>
            </w:pPr>
            <w:r w:rsidRPr="00DA4BA5">
              <w:rPr>
                <w:rFonts w:ascii="Times New Roman" w:hAnsi="Times New Roman" w:cs="Times New Roman"/>
                <w:sz w:val="20"/>
                <w:szCs w:val="20"/>
              </w:rPr>
              <w:t>No.</w:t>
            </w:r>
          </w:p>
        </w:tc>
        <w:tc>
          <w:tcPr>
            <w:tcW w:w="4265" w:type="dxa"/>
          </w:tcPr>
          <w:p w14:paraId="0EB13C0A" w14:textId="77777777" w:rsidR="00213DD9" w:rsidRPr="00DA4BA5" w:rsidRDefault="00213DD9" w:rsidP="00C16503">
            <w:pPr>
              <w:spacing w:line="360" w:lineRule="auto"/>
              <w:jc w:val="both"/>
              <w:rPr>
                <w:rFonts w:ascii="Times New Roman" w:hAnsi="Times New Roman" w:cs="Times New Roman"/>
                <w:sz w:val="20"/>
                <w:szCs w:val="20"/>
              </w:rPr>
            </w:pPr>
            <w:r w:rsidRPr="00DA4BA5">
              <w:rPr>
                <w:rFonts w:ascii="Times New Roman" w:hAnsi="Times New Roman" w:cs="Times New Roman"/>
                <w:sz w:val="20"/>
                <w:szCs w:val="20"/>
              </w:rPr>
              <w:t xml:space="preserve">Articles </w:t>
            </w:r>
          </w:p>
        </w:tc>
        <w:tc>
          <w:tcPr>
            <w:tcW w:w="2124" w:type="dxa"/>
          </w:tcPr>
          <w:p w14:paraId="40590660" w14:textId="77777777" w:rsidR="00213DD9" w:rsidRPr="00DA4BA5" w:rsidRDefault="00213DD9" w:rsidP="00C16503">
            <w:pPr>
              <w:spacing w:line="360" w:lineRule="auto"/>
              <w:jc w:val="center"/>
              <w:rPr>
                <w:rFonts w:ascii="Times New Roman" w:hAnsi="Times New Roman" w:cs="Times New Roman"/>
                <w:sz w:val="20"/>
                <w:szCs w:val="20"/>
              </w:rPr>
            </w:pPr>
            <w:r w:rsidRPr="00DA4BA5">
              <w:rPr>
                <w:rFonts w:ascii="Times New Roman" w:hAnsi="Times New Roman" w:cs="Times New Roman"/>
                <w:sz w:val="20"/>
                <w:szCs w:val="20"/>
              </w:rPr>
              <w:t>Study Objective</w:t>
            </w:r>
          </w:p>
        </w:tc>
        <w:tc>
          <w:tcPr>
            <w:tcW w:w="2135" w:type="dxa"/>
          </w:tcPr>
          <w:p w14:paraId="32567A4D" w14:textId="77777777" w:rsidR="00213DD9" w:rsidRPr="00DA4BA5" w:rsidRDefault="00213DD9" w:rsidP="00C16503">
            <w:pPr>
              <w:spacing w:line="360" w:lineRule="auto"/>
              <w:jc w:val="center"/>
              <w:rPr>
                <w:rFonts w:ascii="Times New Roman" w:hAnsi="Times New Roman" w:cs="Times New Roman"/>
                <w:sz w:val="20"/>
                <w:szCs w:val="20"/>
              </w:rPr>
            </w:pPr>
            <w:r w:rsidRPr="00DA4BA5">
              <w:rPr>
                <w:rFonts w:ascii="Times New Roman" w:hAnsi="Times New Roman" w:cs="Times New Roman"/>
                <w:sz w:val="20"/>
                <w:szCs w:val="20"/>
              </w:rPr>
              <w:t>Method</w:t>
            </w:r>
          </w:p>
        </w:tc>
      </w:tr>
      <w:tr w:rsidR="00213DD9" w:rsidRPr="00DA4BA5" w14:paraId="12E7443F" w14:textId="77777777" w:rsidTr="00BB52A1">
        <w:tc>
          <w:tcPr>
            <w:tcW w:w="718" w:type="dxa"/>
          </w:tcPr>
          <w:p w14:paraId="73367AD0" w14:textId="77777777" w:rsidR="00213DD9" w:rsidRPr="00DA4BA5" w:rsidRDefault="00213DD9" w:rsidP="00C16503">
            <w:pPr>
              <w:rPr>
                <w:rFonts w:ascii="Times New Roman" w:hAnsi="Times New Roman" w:cs="Times New Roman"/>
                <w:sz w:val="20"/>
                <w:szCs w:val="20"/>
              </w:rPr>
            </w:pPr>
            <w:r w:rsidRPr="00DA4BA5">
              <w:rPr>
                <w:rFonts w:ascii="Times New Roman" w:hAnsi="Times New Roman" w:cs="Times New Roman"/>
                <w:sz w:val="20"/>
                <w:szCs w:val="20"/>
              </w:rPr>
              <w:t>1</w:t>
            </w:r>
          </w:p>
        </w:tc>
        <w:tc>
          <w:tcPr>
            <w:tcW w:w="4265" w:type="dxa"/>
          </w:tcPr>
          <w:p w14:paraId="0C12735A" w14:textId="55C6AC45" w:rsidR="00213DD9" w:rsidRPr="00DA4BA5" w:rsidRDefault="00213DD9" w:rsidP="00C16503">
            <w:pPr>
              <w:widowControl w:val="0"/>
              <w:autoSpaceDE w:val="0"/>
              <w:autoSpaceDN w:val="0"/>
              <w:adjustRightInd w:val="0"/>
              <w:rPr>
                <w:rFonts w:ascii="Times New Roman" w:hAnsi="Times New Roman" w:cs="Times New Roman"/>
                <w:noProof/>
                <w:sz w:val="20"/>
                <w:szCs w:val="20"/>
              </w:rPr>
            </w:pPr>
            <w:r w:rsidRPr="00DA4BA5">
              <w:rPr>
                <w:rFonts w:ascii="Times New Roman" w:hAnsi="Times New Roman" w:cs="Times New Roman"/>
                <w:noProof/>
                <w:sz w:val="20"/>
                <w:szCs w:val="20"/>
              </w:rPr>
              <w:t xml:space="preserve">Carnevale, J. B. and Hatak, I. (2020) “Employee Adjustment and Well-being in the Era of </w:t>
            </w:r>
            <w:r w:rsidR="00466E06">
              <w:rPr>
                <w:rFonts w:ascii="Times New Roman" w:hAnsi="Times New Roman" w:cs="Times New Roman"/>
                <w:noProof/>
                <w:sz w:val="20"/>
                <w:szCs w:val="20"/>
              </w:rPr>
              <w:t>COVID</w:t>
            </w:r>
            <w:r w:rsidRPr="00DA4BA5">
              <w:rPr>
                <w:rFonts w:ascii="Times New Roman" w:hAnsi="Times New Roman" w:cs="Times New Roman"/>
                <w:noProof/>
                <w:sz w:val="20"/>
                <w:szCs w:val="20"/>
              </w:rPr>
              <w:t xml:space="preserve">-19: Implications for Human Resource Management,” </w:t>
            </w:r>
            <w:r w:rsidRPr="00DA4BA5">
              <w:rPr>
                <w:rFonts w:ascii="Times New Roman" w:hAnsi="Times New Roman" w:cs="Times New Roman"/>
                <w:i/>
                <w:iCs/>
                <w:noProof/>
                <w:sz w:val="20"/>
                <w:szCs w:val="20"/>
              </w:rPr>
              <w:t>Journal of Business Research</w:t>
            </w:r>
            <w:r w:rsidRPr="00DA4BA5">
              <w:rPr>
                <w:rFonts w:ascii="Times New Roman" w:hAnsi="Times New Roman" w:cs="Times New Roman"/>
                <w:noProof/>
                <w:sz w:val="20"/>
                <w:szCs w:val="20"/>
              </w:rPr>
              <w:t xml:space="preserve">, </w:t>
            </w:r>
            <w:r w:rsidRPr="00DA4BA5">
              <w:rPr>
                <w:rFonts w:ascii="Times New Roman" w:hAnsi="Times New Roman" w:cs="Times New Roman"/>
                <w:noProof/>
                <w:sz w:val="20"/>
                <w:szCs w:val="20"/>
              </w:rPr>
              <w:lastRenderedPageBreak/>
              <w:t>116, pp. 183–187. doi: 10.1016/j.jbusres.2020.05.037.</w:t>
            </w:r>
          </w:p>
        </w:tc>
        <w:tc>
          <w:tcPr>
            <w:tcW w:w="2124" w:type="dxa"/>
          </w:tcPr>
          <w:p w14:paraId="3AE00BDA" w14:textId="3DBAD1B2" w:rsidR="00213DD9" w:rsidRPr="00DA4BA5" w:rsidRDefault="00213DD9" w:rsidP="00C16503">
            <w:pPr>
              <w:jc w:val="both"/>
              <w:rPr>
                <w:rFonts w:ascii="Times New Roman" w:hAnsi="Times New Roman" w:cs="Times New Roman"/>
                <w:sz w:val="20"/>
                <w:szCs w:val="20"/>
              </w:rPr>
            </w:pPr>
            <w:r w:rsidRPr="00DA4BA5">
              <w:rPr>
                <w:rFonts w:ascii="Times New Roman" w:hAnsi="Times New Roman" w:cs="Times New Roman"/>
                <w:sz w:val="20"/>
                <w:szCs w:val="20"/>
              </w:rPr>
              <w:lastRenderedPageBreak/>
              <w:t xml:space="preserve">This article briefly </w:t>
            </w:r>
            <w:r w:rsidRPr="00BB5B0D">
              <w:rPr>
                <w:rFonts w:ascii="Times New Roman" w:hAnsi="Times New Roman" w:cs="Times New Roman"/>
                <w:sz w:val="20"/>
                <w:szCs w:val="20"/>
              </w:rPr>
              <w:t>exp</w:t>
            </w:r>
            <w:r>
              <w:rPr>
                <w:rFonts w:ascii="Times New Roman" w:hAnsi="Times New Roman" w:cs="Times New Roman"/>
                <w:sz w:val="20"/>
                <w:szCs w:val="20"/>
              </w:rPr>
              <w:t>lores</w:t>
            </w:r>
            <w:r w:rsidRPr="00DA4BA5">
              <w:rPr>
                <w:rFonts w:ascii="Times New Roman" w:hAnsi="Times New Roman" w:cs="Times New Roman"/>
                <w:sz w:val="20"/>
                <w:szCs w:val="20"/>
              </w:rPr>
              <w:t xml:space="preserve"> the challenges and opportunities that </w:t>
            </w:r>
            <w:r w:rsidR="00466E06">
              <w:rPr>
                <w:rFonts w:ascii="Times New Roman" w:hAnsi="Times New Roman" w:cs="Times New Roman"/>
                <w:sz w:val="20"/>
                <w:szCs w:val="20"/>
              </w:rPr>
              <w:t>COVID</w:t>
            </w:r>
            <w:r w:rsidRPr="00DA4BA5">
              <w:rPr>
                <w:rFonts w:ascii="Times New Roman" w:hAnsi="Times New Roman" w:cs="Times New Roman"/>
                <w:sz w:val="20"/>
                <w:szCs w:val="20"/>
              </w:rPr>
              <w:t xml:space="preserve">-19 presents to </w:t>
            </w:r>
            <w:r w:rsidRPr="00DA4BA5">
              <w:rPr>
                <w:rFonts w:ascii="Times New Roman" w:hAnsi="Times New Roman" w:cs="Times New Roman"/>
                <w:sz w:val="20"/>
                <w:szCs w:val="20"/>
              </w:rPr>
              <w:lastRenderedPageBreak/>
              <w:t xml:space="preserve">HRM practice as well as the associated avenues for future research. </w:t>
            </w:r>
          </w:p>
        </w:tc>
        <w:tc>
          <w:tcPr>
            <w:tcW w:w="2135" w:type="dxa"/>
          </w:tcPr>
          <w:p w14:paraId="403380F6" w14:textId="77777777" w:rsidR="00213DD9" w:rsidRPr="00DA4BA5" w:rsidRDefault="00213DD9" w:rsidP="00C16503">
            <w:pPr>
              <w:jc w:val="both"/>
              <w:rPr>
                <w:rFonts w:ascii="Times New Roman" w:hAnsi="Times New Roman" w:cs="Times New Roman"/>
                <w:sz w:val="20"/>
                <w:szCs w:val="20"/>
              </w:rPr>
            </w:pPr>
            <w:r w:rsidRPr="00DA4BA5">
              <w:rPr>
                <w:rFonts w:ascii="Times New Roman" w:hAnsi="Times New Roman" w:cs="Times New Roman"/>
                <w:sz w:val="20"/>
                <w:szCs w:val="20"/>
              </w:rPr>
              <w:lastRenderedPageBreak/>
              <w:t xml:space="preserve">This study used </w:t>
            </w:r>
            <w:r>
              <w:rPr>
                <w:rFonts w:ascii="Times New Roman" w:hAnsi="Times New Roman" w:cs="Times New Roman"/>
                <w:sz w:val="20"/>
                <w:szCs w:val="20"/>
              </w:rPr>
              <w:t xml:space="preserve">the </w:t>
            </w:r>
            <w:r w:rsidRPr="00DA4BA5">
              <w:rPr>
                <w:rFonts w:ascii="Times New Roman" w:hAnsi="Times New Roman" w:cs="Times New Roman"/>
                <w:sz w:val="20"/>
                <w:szCs w:val="20"/>
              </w:rPr>
              <w:t xml:space="preserve">qualitative method. </w:t>
            </w:r>
          </w:p>
        </w:tc>
      </w:tr>
      <w:tr w:rsidR="00213DD9" w:rsidRPr="00DA4BA5" w14:paraId="5A7C76CA" w14:textId="77777777" w:rsidTr="00BB52A1">
        <w:tc>
          <w:tcPr>
            <w:tcW w:w="718" w:type="dxa"/>
          </w:tcPr>
          <w:p w14:paraId="4D31E76C" w14:textId="77777777" w:rsidR="00213DD9" w:rsidRPr="00DA4BA5" w:rsidRDefault="00213DD9" w:rsidP="00C16503">
            <w:pPr>
              <w:rPr>
                <w:rFonts w:ascii="Times New Roman" w:hAnsi="Times New Roman" w:cs="Times New Roman"/>
                <w:sz w:val="20"/>
                <w:szCs w:val="20"/>
              </w:rPr>
            </w:pPr>
            <w:r w:rsidRPr="00DA4BA5">
              <w:rPr>
                <w:rFonts w:ascii="Times New Roman" w:hAnsi="Times New Roman" w:cs="Times New Roman"/>
                <w:sz w:val="20"/>
                <w:szCs w:val="20"/>
              </w:rPr>
              <w:lastRenderedPageBreak/>
              <w:t>2</w:t>
            </w:r>
          </w:p>
        </w:tc>
        <w:tc>
          <w:tcPr>
            <w:tcW w:w="4265" w:type="dxa"/>
          </w:tcPr>
          <w:p w14:paraId="0E87FF77" w14:textId="280D7C8A" w:rsidR="00213DD9" w:rsidRPr="00DA4BA5" w:rsidRDefault="00213DD9" w:rsidP="00C16503">
            <w:pPr>
              <w:widowControl w:val="0"/>
              <w:autoSpaceDE w:val="0"/>
              <w:autoSpaceDN w:val="0"/>
              <w:adjustRightInd w:val="0"/>
              <w:rPr>
                <w:rFonts w:ascii="Times New Roman" w:hAnsi="Times New Roman" w:cs="Times New Roman"/>
                <w:noProof/>
                <w:sz w:val="20"/>
                <w:szCs w:val="20"/>
              </w:rPr>
            </w:pPr>
            <w:r w:rsidRPr="00DA4BA5">
              <w:rPr>
                <w:rFonts w:ascii="Times New Roman" w:hAnsi="Times New Roman" w:cs="Times New Roman"/>
                <w:noProof/>
                <w:sz w:val="20"/>
                <w:szCs w:val="20"/>
              </w:rPr>
              <w:t xml:space="preserve">Chairani, I. (2020) “Dampak Pandemi </w:t>
            </w:r>
            <w:r w:rsidR="00466E06">
              <w:rPr>
                <w:rFonts w:ascii="Times New Roman" w:hAnsi="Times New Roman" w:cs="Times New Roman"/>
                <w:noProof/>
                <w:sz w:val="20"/>
                <w:szCs w:val="20"/>
              </w:rPr>
              <w:t>COVID</w:t>
            </w:r>
            <w:r w:rsidRPr="00DA4BA5">
              <w:rPr>
                <w:rFonts w:ascii="Times New Roman" w:hAnsi="Times New Roman" w:cs="Times New Roman"/>
                <w:noProof/>
                <w:sz w:val="20"/>
                <w:szCs w:val="20"/>
              </w:rPr>
              <w:t xml:space="preserve">-19 Dalam Perspektif Gender di Indonesia,” </w:t>
            </w:r>
            <w:r w:rsidRPr="00DA4BA5">
              <w:rPr>
                <w:rFonts w:ascii="Times New Roman" w:hAnsi="Times New Roman" w:cs="Times New Roman"/>
                <w:i/>
                <w:iCs/>
                <w:noProof/>
                <w:sz w:val="20"/>
                <w:szCs w:val="20"/>
              </w:rPr>
              <w:t>Jurnal Kependudukan Indonesia</w:t>
            </w:r>
            <w:r w:rsidRPr="00DA4BA5">
              <w:rPr>
                <w:rFonts w:ascii="Times New Roman" w:hAnsi="Times New Roman" w:cs="Times New Roman"/>
                <w:noProof/>
                <w:sz w:val="20"/>
                <w:szCs w:val="20"/>
              </w:rPr>
              <w:t>, 14(2), pp. 39–42. doi: 10.14203/jki.v0i0.571.</w:t>
            </w:r>
          </w:p>
        </w:tc>
        <w:tc>
          <w:tcPr>
            <w:tcW w:w="2124" w:type="dxa"/>
          </w:tcPr>
          <w:p w14:paraId="12603AEB" w14:textId="5861ED99" w:rsidR="00213DD9" w:rsidRPr="008061B9" w:rsidRDefault="00213DD9" w:rsidP="00C16503">
            <w:pPr>
              <w:jc w:val="both"/>
              <w:rPr>
                <w:rFonts w:ascii="Times New Roman" w:hAnsi="Times New Roman" w:cs="Times New Roman"/>
                <w:sz w:val="20"/>
                <w:szCs w:val="20"/>
              </w:rPr>
            </w:pPr>
            <w:r w:rsidRPr="008061B9">
              <w:rPr>
                <w:rFonts w:ascii="Times New Roman" w:hAnsi="Times New Roman" w:cs="Times New Roman"/>
                <w:sz w:val="20"/>
                <w:szCs w:val="20"/>
              </w:rPr>
              <w:t xml:space="preserve">Explaining the impact of </w:t>
            </w:r>
            <w:r w:rsidR="00466E06">
              <w:rPr>
                <w:rFonts w:ascii="Times New Roman" w:hAnsi="Times New Roman" w:cs="Times New Roman"/>
                <w:sz w:val="20"/>
                <w:szCs w:val="20"/>
              </w:rPr>
              <w:t>COVID</w:t>
            </w:r>
            <w:r w:rsidRPr="008061B9">
              <w:rPr>
                <w:rFonts w:ascii="Times New Roman" w:hAnsi="Times New Roman" w:cs="Times New Roman"/>
                <w:sz w:val="20"/>
                <w:szCs w:val="20"/>
              </w:rPr>
              <w:t>-19 on women from health, economic, and social aspect in Indonesia.</w:t>
            </w:r>
          </w:p>
        </w:tc>
        <w:tc>
          <w:tcPr>
            <w:tcW w:w="2135" w:type="dxa"/>
          </w:tcPr>
          <w:p w14:paraId="10C1162D" w14:textId="77777777" w:rsidR="00213DD9" w:rsidRPr="00DA4BA5" w:rsidRDefault="00213DD9" w:rsidP="00C16503">
            <w:pPr>
              <w:jc w:val="both"/>
              <w:rPr>
                <w:rFonts w:ascii="Times New Roman" w:hAnsi="Times New Roman" w:cs="Times New Roman"/>
                <w:sz w:val="20"/>
                <w:szCs w:val="20"/>
              </w:rPr>
            </w:pPr>
            <w:r w:rsidRPr="00DA4BA5">
              <w:rPr>
                <w:rFonts w:ascii="Times New Roman" w:hAnsi="Times New Roman" w:cs="Times New Roman"/>
                <w:sz w:val="20"/>
                <w:szCs w:val="20"/>
              </w:rPr>
              <w:t xml:space="preserve">This study used </w:t>
            </w:r>
            <w:r>
              <w:rPr>
                <w:rFonts w:ascii="Times New Roman" w:hAnsi="Times New Roman" w:cs="Times New Roman"/>
                <w:sz w:val="20"/>
                <w:szCs w:val="20"/>
              </w:rPr>
              <w:t xml:space="preserve">the </w:t>
            </w:r>
            <w:r w:rsidRPr="00DA4BA5">
              <w:rPr>
                <w:rFonts w:ascii="Times New Roman" w:hAnsi="Times New Roman" w:cs="Times New Roman"/>
                <w:sz w:val="20"/>
                <w:szCs w:val="20"/>
              </w:rPr>
              <w:t>qualitative method.</w:t>
            </w:r>
          </w:p>
        </w:tc>
      </w:tr>
      <w:tr w:rsidR="00213DD9" w:rsidRPr="00DA4BA5" w14:paraId="0FFE3238" w14:textId="77777777" w:rsidTr="00BB52A1">
        <w:tc>
          <w:tcPr>
            <w:tcW w:w="718" w:type="dxa"/>
          </w:tcPr>
          <w:p w14:paraId="73E6174B" w14:textId="77777777" w:rsidR="00213DD9" w:rsidRPr="00DA4BA5" w:rsidRDefault="00213DD9" w:rsidP="00C16503">
            <w:pPr>
              <w:rPr>
                <w:rFonts w:ascii="Times New Roman" w:hAnsi="Times New Roman" w:cs="Times New Roman"/>
                <w:sz w:val="20"/>
                <w:szCs w:val="20"/>
              </w:rPr>
            </w:pPr>
            <w:r w:rsidRPr="00DA4BA5">
              <w:rPr>
                <w:rFonts w:ascii="Times New Roman" w:hAnsi="Times New Roman" w:cs="Times New Roman"/>
                <w:sz w:val="20"/>
                <w:szCs w:val="20"/>
              </w:rPr>
              <w:t>3</w:t>
            </w:r>
          </w:p>
        </w:tc>
        <w:tc>
          <w:tcPr>
            <w:tcW w:w="4265" w:type="dxa"/>
          </w:tcPr>
          <w:p w14:paraId="5D18985F" w14:textId="4C204E48" w:rsidR="00213DD9" w:rsidRPr="00DA4BA5" w:rsidRDefault="00213DD9" w:rsidP="00C16503">
            <w:pPr>
              <w:widowControl w:val="0"/>
              <w:autoSpaceDE w:val="0"/>
              <w:autoSpaceDN w:val="0"/>
              <w:adjustRightInd w:val="0"/>
              <w:rPr>
                <w:rFonts w:ascii="Times New Roman" w:hAnsi="Times New Roman" w:cs="Times New Roman"/>
                <w:noProof/>
                <w:sz w:val="20"/>
                <w:szCs w:val="20"/>
              </w:rPr>
            </w:pPr>
            <w:r w:rsidRPr="00DA4BA5">
              <w:rPr>
                <w:rFonts w:ascii="Times New Roman" w:hAnsi="Times New Roman" w:cs="Times New Roman"/>
                <w:noProof/>
                <w:sz w:val="20"/>
                <w:szCs w:val="20"/>
              </w:rPr>
              <w:t xml:space="preserve">Collins, C. </w:t>
            </w:r>
            <w:r w:rsidRPr="00DA4BA5">
              <w:rPr>
                <w:rFonts w:ascii="Times New Roman" w:hAnsi="Times New Roman" w:cs="Times New Roman"/>
                <w:i/>
                <w:iCs/>
                <w:noProof/>
                <w:sz w:val="20"/>
                <w:szCs w:val="20"/>
              </w:rPr>
              <w:t>et al.</w:t>
            </w:r>
            <w:r w:rsidRPr="00DA4BA5">
              <w:rPr>
                <w:rFonts w:ascii="Times New Roman" w:hAnsi="Times New Roman" w:cs="Times New Roman"/>
                <w:noProof/>
                <w:sz w:val="20"/>
                <w:szCs w:val="20"/>
              </w:rPr>
              <w:t xml:space="preserve"> (2020) “</w:t>
            </w:r>
            <w:r w:rsidR="00466E06">
              <w:rPr>
                <w:rFonts w:ascii="Times New Roman" w:hAnsi="Times New Roman" w:cs="Times New Roman"/>
                <w:noProof/>
                <w:sz w:val="20"/>
                <w:szCs w:val="20"/>
              </w:rPr>
              <w:t>COVID</w:t>
            </w:r>
            <w:r w:rsidRPr="00DA4BA5">
              <w:rPr>
                <w:rFonts w:ascii="Times New Roman" w:hAnsi="Times New Roman" w:cs="Times New Roman"/>
                <w:noProof/>
                <w:sz w:val="20"/>
                <w:szCs w:val="20"/>
              </w:rPr>
              <w:t xml:space="preserve">-19 and the Gender Gap in Work Hours,” </w:t>
            </w:r>
            <w:r w:rsidRPr="00DA4BA5">
              <w:rPr>
                <w:rFonts w:ascii="Times New Roman" w:hAnsi="Times New Roman" w:cs="Times New Roman"/>
                <w:i/>
                <w:iCs/>
                <w:noProof/>
                <w:sz w:val="20"/>
                <w:szCs w:val="20"/>
              </w:rPr>
              <w:t>Gender, Work and Organization.</w:t>
            </w:r>
            <w:r w:rsidRPr="00DA4BA5">
              <w:rPr>
                <w:rFonts w:ascii="Times New Roman" w:hAnsi="Times New Roman" w:cs="Times New Roman"/>
                <w:noProof/>
                <w:sz w:val="20"/>
                <w:szCs w:val="20"/>
              </w:rPr>
              <w:t xml:space="preserve"> doi: 10.1111/gwao.12506.</w:t>
            </w:r>
          </w:p>
          <w:p w14:paraId="139A6595" w14:textId="77777777" w:rsidR="00213DD9" w:rsidRPr="00DA4BA5" w:rsidRDefault="00213DD9" w:rsidP="00C16503">
            <w:pPr>
              <w:rPr>
                <w:rFonts w:ascii="Times New Roman" w:hAnsi="Times New Roman" w:cs="Times New Roman"/>
                <w:sz w:val="20"/>
                <w:szCs w:val="20"/>
              </w:rPr>
            </w:pPr>
          </w:p>
        </w:tc>
        <w:tc>
          <w:tcPr>
            <w:tcW w:w="2124" w:type="dxa"/>
          </w:tcPr>
          <w:p w14:paraId="2537BC47" w14:textId="77777777" w:rsidR="00213DD9" w:rsidRPr="00DA4BA5" w:rsidRDefault="00213DD9" w:rsidP="00C16503">
            <w:pPr>
              <w:jc w:val="both"/>
              <w:rPr>
                <w:rFonts w:ascii="Times New Roman" w:hAnsi="Times New Roman" w:cs="Times New Roman"/>
                <w:sz w:val="20"/>
                <w:szCs w:val="20"/>
              </w:rPr>
            </w:pPr>
            <w:r w:rsidRPr="00DA4BA5">
              <w:rPr>
                <w:rFonts w:ascii="Times New Roman" w:hAnsi="Times New Roman" w:cs="Times New Roman"/>
                <w:sz w:val="20"/>
                <w:szCs w:val="20"/>
              </w:rPr>
              <w:t>This study asses</w:t>
            </w:r>
            <w:r>
              <w:rPr>
                <w:rFonts w:ascii="Times New Roman" w:hAnsi="Times New Roman" w:cs="Times New Roman"/>
                <w:sz w:val="20"/>
                <w:szCs w:val="20"/>
              </w:rPr>
              <w:t>se</w:t>
            </w:r>
            <w:r w:rsidRPr="00DA4BA5">
              <w:rPr>
                <w:rFonts w:ascii="Times New Roman" w:hAnsi="Times New Roman" w:cs="Times New Roman"/>
                <w:sz w:val="20"/>
                <w:szCs w:val="20"/>
              </w:rPr>
              <w:t xml:space="preserve">s how dual-earner, </w:t>
            </w:r>
            <w:r>
              <w:rPr>
                <w:rFonts w:ascii="Times New Roman" w:hAnsi="Times New Roman" w:cs="Times New Roman"/>
                <w:sz w:val="20"/>
                <w:szCs w:val="20"/>
              </w:rPr>
              <w:t xml:space="preserve">a </w:t>
            </w:r>
            <w:r w:rsidRPr="00DA4BA5">
              <w:rPr>
                <w:rFonts w:ascii="Times New Roman" w:hAnsi="Times New Roman" w:cs="Times New Roman"/>
                <w:sz w:val="20"/>
                <w:szCs w:val="20"/>
              </w:rPr>
              <w:t xml:space="preserve">heterosexual married couple with children have adjusted their work time during the pandemic. </w:t>
            </w:r>
          </w:p>
        </w:tc>
        <w:tc>
          <w:tcPr>
            <w:tcW w:w="2135" w:type="dxa"/>
          </w:tcPr>
          <w:p w14:paraId="663EBDA4" w14:textId="77777777" w:rsidR="00213DD9" w:rsidRPr="00DA4BA5" w:rsidRDefault="00213DD9" w:rsidP="00C16503">
            <w:pPr>
              <w:jc w:val="both"/>
              <w:rPr>
                <w:rFonts w:ascii="Times New Roman" w:hAnsi="Times New Roman" w:cs="Times New Roman"/>
                <w:sz w:val="20"/>
                <w:szCs w:val="20"/>
              </w:rPr>
            </w:pPr>
            <w:r w:rsidRPr="00DA4BA5">
              <w:rPr>
                <w:rFonts w:ascii="Times New Roman" w:hAnsi="Times New Roman" w:cs="Times New Roman"/>
                <w:sz w:val="20"/>
                <w:szCs w:val="20"/>
              </w:rPr>
              <w:t>This study was conduct</w:t>
            </w:r>
            <w:r>
              <w:rPr>
                <w:rFonts w:ascii="Times New Roman" w:hAnsi="Times New Roman" w:cs="Times New Roman"/>
                <w:sz w:val="20"/>
                <w:szCs w:val="20"/>
              </w:rPr>
              <w:t>ed</w:t>
            </w:r>
            <w:r w:rsidRPr="00DA4BA5">
              <w:rPr>
                <w:rFonts w:ascii="Times New Roman" w:hAnsi="Times New Roman" w:cs="Times New Roman"/>
                <w:sz w:val="20"/>
                <w:szCs w:val="20"/>
              </w:rPr>
              <w:t xml:space="preserve"> with </w:t>
            </w:r>
            <w:r>
              <w:rPr>
                <w:rFonts w:ascii="Times New Roman" w:hAnsi="Times New Roman" w:cs="Times New Roman"/>
                <w:sz w:val="20"/>
                <w:szCs w:val="20"/>
              </w:rPr>
              <w:t xml:space="preserve">an </w:t>
            </w:r>
            <w:r w:rsidRPr="00DA4BA5">
              <w:rPr>
                <w:rFonts w:ascii="Times New Roman" w:hAnsi="Times New Roman" w:cs="Times New Roman"/>
                <w:sz w:val="20"/>
                <w:szCs w:val="20"/>
              </w:rPr>
              <w:t xml:space="preserve">analysis quantitative method. </w:t>
            </w:r>
          </w:p>
        </w:tc>
      </w:tr>
      <w:tr w:rsidR="00213DD9" w:rsidRPr="00DA4BA5" w14:paraId="17FA405B" w14:textId="77777777" w:rsidTr="00BB52A1">
        <w:tc>
          <w:tcPr>
            <w:tcW w:w="718" w:type="dxa"/>
          </w:tcPr>
          <w:p w14:paraId="25D94891" w14:textId="77777777" w:rsidR="00213DD9" w:rsidRPr="00DA4BA5" w:rsidRDefault="00213DD9" w:rsidP="00C16503">
            <w:pPr>
              <w:rPr>
                <w:rFonts w:ascii="Times New Roman" w:hAnsi="Times New Roman" w:cs="Times New Roman"/>
                <w:sz w:val="20"/>
                <w:szCs w:val="20"/>
              </w:rPr>
            </w:pPr>
            <w:r w:rsidRPr="00DA4BA5">
              <w:rPr>
                <w:rFonts w:ascii="Times New Roman" w:hAnsi="Times New Roman" w:cs="Times New Roman"/>
                <w:sz w:val="20"/>
                <w:szCs w:val="20"/>
              </w:rPr>
              <w:t>4</w:t>
            </w:r>
          </w:p>
        </w:tc>
        <w:tc>
          <w:tcPr>
            <w:tcW w:w="4265" w:type="dxa"/>
          </w:tcPr>
          <w:p w14:paraId="1BC19B53" w14:textId="48EB1AE8" w:rsidR="00213DD9" w:rsidRPr="00DA4BA5" w:rsidRDefault="00213DD9" w:rsidP="00C16503">
            <w:pPr>
              <w:rPr>
                <w:rFonts w:ascii="Times New Roman" w:hAnsi="Times New Roman" w:cs="Times New Roman"/>
                <w:sz w:val="20"/>
                <w:szCs w:val="20"/>
              </w:rPr>
            </w:pPr>
            <w:r w:rsidRPr="00DA4BA5">
              <w:rPr>
                <w:rFonts w:ascii="Times New Roman" w:hAnsi="Times New Roman" w:cs="Times New Roman"/>
                <w:noProof/>
                <w:sz w:val="20"/>
                <w:szCs w:val="20"/>
              </w:rPr>
              <w:t xml:space="preserve">Cui, R., Ding, H. and Zhu, F. (2020) </w:t>
            </w:r>
            <w:r w:rsidRPr="00DA4BA5">
              <w:rPr>
                <w:rFonts w:ascii="Times New Roman" w:hAnsi="Times New Roman" w:cs="Times New Roman"/>
                <w:i/>
                <w:iCs/>
                <w:noProof/>
                <w:sz w:val="20"/>
                <w:szCs w:val="20"/>
              </w:rPr>
              <w:t xml:space="preserve">Gender Inequality in Research Productivity During the </w:t>
            </w:r>
            <w:r w:rsidR="00466E06">
              <w:rPr>
                <w:rFonts w:ascii="Times New Roman" w:hAnsi="Times New Roman" w:cs="Times New Roman"/>
                <w:i/>
                <w:iCs/>
                <w:noProof/>
                <w:sz w:val="20"/>
                <w:szCs w:val="20"/>
              </w:rPr>
              <w:t>COVID</w:t>
            </w:r>
            <w:r w:rsidRPr="00DA4BA5">
              <w:rPr>
                <w:rFonts w:ascii="Times New Roman" w:hAnsi="Times New Roman" w:cs="Times New Roman"/>
                <w:i/>
                <w:iCs/>
                <w:noProof/>
                <w:sz w:val="20"/>
                <w:szCs w:val="20"/>
              </w:rPr>
              <w:t>-19 Pandemic</w:t>
            </w:r>
            <w:r w:rsidRPr="00DA4BA5">
              <w:rPr>
                <w:rFonts w:ascii="Times New Roman" w:hAnsi="Times New Roman" w:cs="Times New Roman"/>
                <w:noProof/>
                <w:sz w:val="20"/>
                <w:szCs w:val="20"/>
              </w:rPr>
              <w:t xml:space="preserve">, </w:t>
            </w:r>
            <w:r w:rsidRPr="00DA4BA5">
              <w:rPr>
                <w:rFonts w:ascii="Times New Roman" w:hAnsi="Times New Roman" w:cs="Times New Roman"/>
                <w:i/>
                <w:iCs/>
                <w:noProof/>
                <w:sz w:val="20"/>
                <w:szCs w:val="20"/>
              </w:rPr>
              <w:t>SSRN Electronic Journal</w:t>
            </w:r>
            <w:r w:rsidRPr="00DA4BA5">
              <w:rPr>
                <w:rFonts w:ascii="Times New Roman" w:hAnsi="Times New Roman" w:cs="Times New Roman"/>
                <w:noProof/>
                <w:sz w:val="20"/>
                <w:szCs w:val="20"/>
              </w:rPr>
              <w:t>. doi: 10.2139/ssrn.3623492</w:t>
            </w:r>
          </w:p>
        </w:tc>
        <w:tc>
          <w:tcPr>
            <w:tcW w:w="2124" w:type="dxa"/>
          </w:tcPr>
          <w:p w14:paraId="6D707EEA" w14:textId="47FCAB84" w:rsidR="00213DD9" w:rsidRPr="00DA4BA5" w:rsidRDefault="00213DD9" w:rsidP="00C16503">
            <w:pPr>
              <w:jc w:val="both"/>
              <w:rPr>
                <w:rFonts w:ascii="Times New Roman" w:hAnsi="Times New Roman" w:cs="Times New Roman"/>
                <w:sz w:val="20"/>
                <w:szCs w:val="20"/>
              </w:rPr>
            </w:pPr>
            <w:r w:rsidRPr="00DA4BA5">
              <w:rPr>
                <w:rFonts w:ascii="Times New Roman" w:hAnsi="Times New Roman" w:cs="Times New Roman"/>
                <w:sz w:val="20"/>
                <w:szCs w:val="20"/>
              </w:rPr>
              <w:t>This study explains the diffe</w:t>
            </w:r>
            <w:r>
              <w:rPr>
                <w:rFonts w:ascii="Times New Roman" w:hAnsi="Times New Roman" w:cs="Times New Roman"/>
                <w:sz w:val="20"/>
                <w:szCs w:val="20"/>
              </w:rPr>
              <w:t>rence in productivity between me</w:t>
            </w:r>
            <w:r w:rsidRPr="00DA4BA5">
              <w:rPr>
                <w:rFonts w:ascii="Times New Roman" w:hAnsi="Times New Roman" w:cs="Times New Roman"/>
                <w:sz w:val="20"/>
                <w:szCs w:val="20"/>
              </w:rPr>
              <w:t xml:space="preserve">n and women during </w:t>
            </w:r>
            <w:r>
              <w:rPr>
                <w:rFonts w:ascii="Times New Roman" w:hAnsi="Times New Roman" w:cs="Times New Roman"/>
                <w:sz w:val="20"/>
                <w:szCs w:val="20"/>
              </w:rPr>
              <w:t xml:space="preserve">the </w:t>
            </w:r>
            <w:r w:rsidR="00466E06">
              <w:rPr>
                <w:rFonts w:ascii="Times New Roman" w:hAnsi="Times New Roman" w:cs="Times New Roman"/>
                <w:sz w:val="20"/>
                <w:szCs w:val="20"/>
              </w:rPr>
              <w:t>COVID</w:t>
            </w:r>
            <w:r w:rsidRPr="00DA4BA5">
              <w:rPr>
                <w:rFonts w:ascii="Times New Roman" w:hAnsi="Times New Roman" w:cs="Times New Roman"/>
                <w:sz w:val="20"/>
                <w:szCs w:val="20"/>
              </w:rPr>
              <w:t xml:space="preserve">-19 pandemic. </w:t>
            </w:r>
          </w:p>
        </w:tc>
        <w:tc>
          <w:tcPr>
            <w:tcW w:w="2135" w:type="dxa"/>
          </w:tcPr>
          <w:p w14:paraId="0FC1C6F4" w14:textId="77777777" w:rsidR="00213DD9" w:rsidRPr="00DA4BA5" w:rsidRDefault="00213DD9" w:rsidP="00C16503">
            <w:pPr>
              <w:jc w:val="both"/>
              <w:rPr>
                <w:rFonts w:ascii="Times New Roman" w:hAnsi="Times New Roman" w:cs="Times New Roman"/>
                <w:sz w:val="20"/>
                <w:szCs w:val="20"/>
              </w:rPr>
            </w:pPr>
            <w:r w:rsidRPr="00DA4BA5">
              <w:rPr>
                <w:rFonts w:ascii="Times New Roman" w:hAnsi="Times New Roman" w:cs="Times New Roman"/>
                <w:sz w:val="20"/>
                <w:szCs w:val="20"/>
              </w:rPr>
              <w:t xml:space="preserve">This study used </w:t>
            </w:r>
            <w:r>
              <w:rPr>
                <w:rFonts w:ascii="Times New Roman" w:hAnsi="Times New Roman" w:cs="Times New Roman"/>
                <w:sz w:val="20"/>
                <w:szCs w:val="20"/>
              </w:rPr>
              <w:t xml:space="preserve">the </w:t>
            </w:r>
            <w:r w:rsidRPr="00DA4BA5">
              <w:rPr>
                <w:rFonts w:ascii="Times New Roman" w:hAnsi="Times New Roman" w:cs="Times New Roman"/>
                <w:sz w:val="20"/>
                <w:szCs w:val="20"/>
              </w:rPr>
              <w:t xml:space="preserve">quantitative analysis method. </w:t>
            </w:r>
          </w:p>
        </w:tc>
      </w:tr>
      <w:tr w:rsidR="00213DD9" w:rsidRPr="00DA4BA5" w14:paraId="255A74E5" w14:textId="77777777" w:rsidTr="00BB52A1">
        <w:tc>
          <w:tcPr>
            <w:tcW w:w="718" w:type="dxa"/>
          </w:tcPr>
          <w:p w14:paraId="7683A1FF" w14:textId="77777777" w:rsidR="00213DD9" w:rsidRPr="00DA4BA5" w:rsidRDefault="00213DD9" w:rsidP="00C16503">
            <w:pPr>
              <w:rPr>
                <w:rFonts w:ascii="Times New Roman" w:hAnsi="Times New Roman" w:cs="Times New Roman"/>
                <w:sz w:val="20"/>
                <w:szCs w:val="20"/>
              </w:rPr>
            </w:pPr>
            <w:r w:rsidRPr="00DA4BA5">
              <w:rPr>
                <w:rFonts w:ascii="Times New Roman" w:hAnsi="Times New Roman" w:cs="Times New Roman"/>
                <w:sz w:val="20"/>
                <w:szCs w:val="20"/>
              </w:rPr>
              <w:t>5</w:t>
            </w:r>
          </w:p>
        </w:tc>
        <w:tc>
          <w:tcPr>
            <w:tcW w:w="4265" w:type="dxa"/>
          </w:tcPr>
          <w:p w14:paraId="32EAA3A8" w14:textId="73C92F30" w:rsidR="00213DD9" w:rsidRPr="00DA4BA5" w:rsidRDefault="00213DD9" w:rsidP="00C16503">
            <w:pPr>
              <w:widowControl w:val="0"/>
              <w:autoSpaceDE w:val="0"/>
              <w:autoSpaceDN w:val="0"/>
              <w:adjustRightInd w:val="0"/>
              <w:rPr>
                <w:rFonts w:ascii="Times New Roman" w:hAnsi="Times New Roman" w:cs="Times New Roman"/>
                <w:noProof/>
                <w:sz w:val="20"/>
                <w:szCs w:val="20"/>
              </w:rPr>
            </w:pPr>
            <w:r w:rsidRPr="00DA4BA5">
              <w:rPr>
                <w:rFonts w:ascii="Times New Roman" w:hAnsi="Times New Roman" w:cs="Times New Roman"/>
                <w:noProof/>
                <w:sz w:val="20"/>
                <w:szCs w:val="20"/>
              </w:rPr>
              <w:t xml:space="preserve">Darmayanti, A. and Budarsa, G. (2021) “Peran Ganda Perempuan Bali di Masa Pandemi </w:t>
            </w:r>
            <w:r w:rsidR="00466E06">
              <w:rPr>
                <w:rFonts w:ascii="Times New Roman" w:hAnsi="Times New Roman" w:cs="Times New Roman"/>
                <w:noProof/>
                <w:sz w:val="20"/>
                <w:szCs w:val="20"/>
              </w:rPr>
              <w:t>COVID</w:t>
            </w:r>
            <w:r w:rsidRPr="00DA4BA5">
              <w:rPr>
                <w:rFonts w:ascii="Times New Roman" w:hAnsi="Times New Roman" w:cs="Times New Roman"/>
                <w:noProof/>
                <w:sz w:val="20"/>
                <w:szCs w:val="20"/>
              </w:rPr>
              <w:t xml:space="preserve">-19,” </w:t>
            </w:r>
            <w:r w:rsidRPr="00DA4BA5">
              <w:rPr>
                <w:rFonts w:ascii="Times New Roman" w:hAnsi="Times New Roman" w:cs="Times New Roman"/>
                <w:i/>
                <w:iCs/>
                <w:noProof/>
                <w:sz w:val="20"/>
                <w:szCs w:val="20"/>
              </w:rPr>
              <w:t>Journal of Sociologyg Research and Education</w:t>
            </w:r>
            <w:r w:rsidRPr="00DA4BA5">
              <w:rPr>
                <w:rFonts w:ascii="Times New Roman" w:hAnsi="Times New Roman" w:cs="Times New Roman"/>
                <w:noProof/>
                <w:sz w:val="20"/>
                <w:szCs w:val="20"/>
              </w:rPr>
              <w:t>, 8(1), pp. 1–12. doi: 10.24036/scs.v8i1.209 Peran.</w:t>
            </w:r>
          </w:p>
        </w:tc>
        <w:tc>
          <w:tcPr>
            <w:tcW w:w="2124" w:type="dxa"/>
          </w:tcPr>
          <w:p w14:paraId="6E952CC9" w14:textId="73670DF1" w:rsidR="00213DD9" w:rsidRPr="00DA4BA5" w:rsidRDefault="00213DD9" w:rsidP="00C16503">
            <w:pPr>
              <w:jc w:val="both"/>
              <w:rPr>
                <w:rFonts w:ascii="Times New Roman" w:hAnsi="Times New Roman" w:cs="Times New Roman"/>
                <w:sz w:val="20"/>
                <w:szCs w:val="20"/>
              </w:rPr>
            </w:pPr>
            <w:r w:rsidRPr="00BB5B0D">
              <w:rPr>
                <w:rFonts w:ascii="Times New Roman" w:hAnsi="Times New Roman" w:cs="Times New Roman"/>
                <w:sz w:val="20"/>
                <w:szCs w:val="20"/>
              </w:rPr>
              <w:t>Explaining</w:t>
            </w:r>
            <w:r w:rsidRPr="00DA4BA5">
              <w:rPr>
                <w:rFonts w:ascii="Times New Roman" w:hAnsi="Times New Roman" w:cs="Times New Roman"/>
                <w:sz w:val="20"/>
                <w:szCs w:val="20"/>
              </w:rPr>
              <w:t xml:space="preserve"> the dual role of wom</w:t>
            </w:r>
            <w:r>
              <w:rPr>
                <w:rFonts w:ascii="Times New Roman" w:hAnsi="Times New Roman" w:cs="Times New Roman"/>
                <w:sz w:val="20"/>
                <w:szCs w:val="20"/>
              </w:rPr>
              <w:t>e</w:t>
            </w:r>
            <w:r w:rsidRPr="00DA4BA5">
              <w:rPr>
                <w:rFonts w:ascii="Times New Roman" w:hAnsi="Times New Roman" w:cs="Times New Roman"/>
                <w:sz w:val="20"/>
                <w:szCs w:val="20"/>
              </w:rPr>
              <w:t xml:space="preserve">n, </w:t>
            </w:r>
            <w:r w:rsidRPr="00BB5B0D">
              <w:rPr>
                <w:rFonts w:ascii="Times New Roman" w:hAnsi="Times New Roman" w:cs="Times New Roman"/>
                <w:sz w:val="20"/>
                <w:szCs w:val="20"/>
              </w:rPr>
              <w:t>especially</w:t>
            </w:r>
            <w:r w:rsidRPr="00DA4BA5">
              <w:rPr>
                <w:rFonts w:ascii="Times New Roman" w:hAnsi="Times New Roman" w:cs="Times New Roman"/>
                <w:sz w:val="20"/>
                <w:szCs w:val="20"/>
              </w:rPr>
              <w:t xml:space="preserve"> the wi</w:t>
            </w:r>
            <w:r>
              <w:rPr>
                <w:rFonts w:ascii="Times New Roman" w:hAnsi="Times New Roman" w:cs="Times New Roman"/>
                <w:sz w:val="20"/>
                <w:szCs w:val="20"/>
              </w:rPr>
              <w:t>v</w:t>
            </w:r>
            <w:r w:rsidRPr="00DA4BA5">
              <w:rPr>
                <w:rFonts w:ascii="Times New Roman" w:hAnsi="Times New Roman" w:cs="Times New Roman"/>
                <w:sz w:val="20"/>
                <w:szCs w:val="20"/>
              </w:rPr>
              <w:t xml:space="preserve">es of tourism workers, in maintaining the family </w:t>
            </w:r>
            <w:r w:rsidRPr="00BB5B0D">
              <w:rPr>
                <w:rFonts w:ascii="Times New Roman" w:hAnsi="Times New Roman" w:cs="Times New Roman"/>
                <w:sz w:val="20"/>
                <w:szCs w:val="20"/>
              </w:rPr>
              <w:t>econom</w:t>
            </w:r>
            <w:r>
              <w:rPr>
                <w:rFonts w:ascii="Times New Roman" w:hAnsi="Times New Roman" w:cs="Times New Roman"/>
                <w:sz w:val="20"/>
                <w:szCs w:val="20"/>
              </w:rPr>
              <w:t xml:space="preserve">y during pandemic </w:t>
            </w:r>
            <w:r w:rsidR="00466E06">
              <w:rPr>
                <w:rFonts w:ascii="Times New Roman" w:hAnsi="Times New Roman" w:cs="Times New Roman"/>
                <w:sz w:val="20"/>
                <w:szCs w:val="20"/>
              </w:rPr>
              <w:t>COVID</w:t>
            </w:r>
            <w:r w:rsidRPr="00DA4BA5">
              <w:rPr>
                <w:rFonts w:ascii="Times New Roman" w:hAnsi="Times New Roman" w:cs="Times New Roman"/>
                <w:sz w:val="20"/>
                <w:szCs w:val="20"/>
              </w:rPr>
              <w:t xml:space="preserve">-19 and its implication. </w:t>
            </w:r>
          </w:p>
        </w:tc>
        <w:tc>
          <w:tcPr>
            <w:tcW w:w="2135" w:type="dxa"/>
          </w:tcPr>
          <w:p w14:paraId="6BE4032B" w14:textId="77777777" w:rsidR="00213DD9" w:rsidRPr="00DA4BA5" w:rsidRDefault="00213DD9" w:rsidP="00C16503">
            <w:pPr>
              <w:jc w:val="both"/>
              <w:rPr>
                <w:rFonts w:ascii="Times New Roman" w:hAnsi="Times New Roman" w:cs="Times New Roman"/>
                <w:sz w:val="20"/>
                <w:szCs w:val="20"/>
              </w:rPr>
            </w:pPr>
            <w:r w:rsidRPr="00DA4BA5">
              <w:rPr>
                <w:rFonts w:ascii="Times New Roman" w:hAnsi="Times New Roman" w:cs="Times New Roman"/>
                <w:sz w:val="20"/>
                <w:szCs w:val="20"/>
              </w:rPr>
              <w:t xml:space="preserve">This research was conducted with </w:t>
            </w:r>
            <w:r>
              <w:rPr>
                <w:rFonts w:ascii="Times New Roman" w:hAnsi="Times New Roman" w:cs="Times New Roman"/>
                <w:sz w:val="20"/>
                <w:szCs w:val="20"/>
              </w:rPr>
              <w:t xml:space="preserve">the </w:t>
            </w:r>
            <w:r w:rsidRPr="00DA4BA5">
              <w:rPr>
                <w:rFonts w:ascii="Times New Roman" w:hAnsi="Times New Roman" w:cs="Times New Roman"/>
                <w:sz w:val="20"/>
                <w:szCs w:val="20"/>
              </w:rPr>
              <w:t>qualitative method using observation, interview</w:t>
            </w:r>
            <w:r>
              <w:rPr>
                <w:rFonts w:ascii="Times New Roman" w:hAnsi="Times New Roman" w:cs="Times New Roman"/>
                <w:sz w:val="20"/>
                <w:szCs w:val="20"/>
              </w:rPr>
              <w:t>,</w:t>
            </w:r>
            <w:r w:rsidRPr="00DA4BA5">
              <w:rPr>
                <w:rFonts w:ascii="Times New Roman" w:hAnsi="Times New Roman" w:cs="Times New Roman"/>
                <w:sz w:val="20"/>
                <w:szCs w:val="20"/>
              </w:rPr>
              <w:t xml:space="preserve"> and document study. </w:t>
            </w:r>
          </w:p>
        </w:tc>
      </w:tr>
      <w:tr w:rsidR="00213DD9" w:rsidRPr="00DA4BA5" w14:paraId="4D70E69A" w14:textId="77777777" w:rsidTr="00BB52A1">
        <w:tc>
          <w:tcPr>
            <w:tcW w:w="718" w:type="dxa"/>
          </w:tcPr>
          <w:p w14:paraId="1A433ACD" w14:textId="77777777" w:rsidR="00213DD9" w:rsidRPr="00DA4BA5" w:rsidRDefault="00213DD9" w:rsidP="00C16503">
            <w:pPr>
              <w:rPr>
                <w:rFonts w:ascii="Times New Roman" w:hAnsi="Times New Roman" w:cs="Times New Roman"/>
                <w:sz w:val="20"/>
                <w:szCs w:val="20"/>
              </w:rPr>
            </w:pPr>
            <w:r w:rsidRPr="00DA4BA5">
              <w:rPr>
                <w:rFonts w:ascii="Times New Roman" w:hAnsi="Times New Roman" w:cs="Times New Roman"/>
                <w:sz w:val="20"/>
                <w:szCs w:val="20"/>
              </w:rPr>
              <w:t>6</w:t>
            </w:r>
          </w:p>
        </w:tc>
        <w:tc>
          <w:tcPr>
            <w:tcW w:w="4265" w:type="dxa"/>
          </w:tcPr>
          <w:p w14:paraId="20339A80" w14:textId="651CBCE6" w:rsidR="00213DD9" w:rsidRPr="00DA4BA5" w:rsidRDefault="00213DD9" w:rsidP="00C16503">
            <w:pPr>
              <w:widowControl w:val="0"/>
              <w:autoSpaceDE w:val="0"/>
              <w:autoSpaceDN w:val="0"/>
              <w:adjustRightInd w:val="0"/>
              <w:rPr>
                <w:rFonts w:ascii="Times New Roman" w:hAnsi="Times New Roman" w:cs="Times New Roman"/>
                <w:noProof/>
                <w:sz w:val="20"/>
                <w:szCs w:val="20"/>
              </w:rPr>
            </w:pPr>
            <w:r w:rsidRPr="00DA4BA5">
              <w:rPr>
                <w:rFonts w:ascii="Times New Roman" w:hAnsi="Times New Roman" w:cs="Times New Roman"/>
                <w:noProof/>
                <w:sz w:val="20"/>
                <w:szCs w:val="20"/>
              </w:rPr>
              <w:t xml:space="preserve">Indayani, S. and Hartono, B. (2020) “Analisis Pengangguran dan Pertumbuhan Ekonomi sebagai Akibat Pandemi </w:t>
            </w:r>
            <w:r w:rsidR="00466E06">
              <w:rPr>
                <w:rFonts w:ascii="Times New Roman" w:hAnsi="Times New Roman" w:cs="Times New Roman"/>
                <w:noProof/>
                <w:sz w:val="20"/>
                <w:szCs w:val="20"/>
              </w:rPr>
              <w:t>COVID</w:t>
            </w:r>
            <w:r w:rsidRPr="00DA4BA5">
              <w:rPr>
                <w:rFonts w:ascii="Times New Roman" w:hAnsi="Times New Roman" w:cs="Times New Roman"/>
                <w:noProof/>
                <w:sz w:val="20"/>
                <w:szCs w:val="20"/>
              </w:rPr>
              <w:t xml:space="preserve">-19,” </w:t>
            </w:r>
            <w:r w:rsidRPr="00DA4BA5">
              <w:rPr>
                <w:rFonts w:ascii="Times New Roman" w:hAnsi="Times New Roman" w:cs="Times New Roman"/>
                <w:i/>
                <w:iCs/>
                <w:noProof/>
                <w:sz w:val="20"/>
                <w:szCs w:val="20"/>
              </w:rPr>
              <w:t>Jurnal Ekonomi &amp; Manajemen Universitas Bina Sarana Informatika</w:t>
            </w:r>
            <w:r w:rsidRPr="00DA4BA5">
              <w:rPr>
                <w:rFonts w:ascii="Times New Roman" w:hAnsi="Times New Roman" w:cs="Times New Roman"/>
                <w:noProof/>
                <w:sz w:val="20"/>
                <w:szCs w:val="20"/>
              </w:rPr>
              <w:t>, 18(2), pp. 201–208. doi: 10.31294/jp.v17i2.</w:t>
            </w:r>
          </w:p>
        </w:tc>
        <w:tc>
          <w:tcPr>
            <w:tcW w:w="2124" w:type="dxa"/>
          </w:tcPr>
          <w:p w14:paraId="76BAD3AC" w14:textId="64E6A13A" w:rsidR="00213DD9" w:rsidRPr="00DA4BA5" w:rsidRDefault="00213DD9" w:rsidP="00C16503">
            <w:pPr>
              <w:jc w:val="both"/>
              <w:rPr>
                <w:rFonts w:ascii="Times New Roman" w:hAnsi="Times New Roman" w:cs="Times New Roman"/>
                <w:sz w:val="20"/>
                <w:szCs w:val="20"/>
              </w:rPr>
            </w:pPr>
            <w:r w:rsidRPr="00DA4BA5">
              <w:rPr>
                <w:rFonts w:ascii="Times New Roman" w:hAnsi="Times New Roman" w:cs="Times New Roman"/>
                <w:sz w:val="20"/>
                <w:szCs w:val="20"/>
              </w:rPr>
              <w:t xml:space="preserve">To estimate the effect of </w:t>
            </w:r>
            <w:r>
              <w:rPr>
                <w:rFonts w:ascii="Times New Roman" w:hAnsi="Times New Roman" w:cs="Times New Roman"/>
                <w:sz w:val="20"/>
                <w:szCs w:val="20"/>
              </w:rPr>
              <w:t xml:space="preserve">the </w:t>
            </w:r>
            <w:r w:rsidRPr="00BB5B0D">
              <w:rPr>
                <w:rFonts w:ascii="Times New Roman" w:hAnsi="Times New Roman" w:cs="Times New Roman"/>
                <w:sz w:val="20"/>
                <w:szCs w:val="20"/>
              </w:rPr>
              <w:t>unemployment</w:t>
            </w:r>
            <w:r>
              <w:rPr>
                <w:rFonts w:ascii="Times New Roman" w:hAnsi="Times New Roman" w:cs="Times New Roman"/>
                <w:sz w:val="20"/>
                <w:szCs w:val="20"/>
              </w:rPr>
              <w:t xml:space="preserve"> rate during </w:t>
            </w:r>
            <w:r w:rsidR="00466E06">
              <w:rPr>
                <w:rFonts w:ascii="Times New Roman" w:hAnsi="Times New Roman" w:cs="Times New Roman"/>
                <w:sz w:val="20"/>
                <w:szCs w:val="20"/>
              </w:rPr>
              <w:t>COVID</w:t>
            </w:r>
            <w:r w:rsidRPr="00DA4BA5">
              <w:rPr>
                <w:rFonts w:ascii="Times New Roman" w:hAnsi="Times New Roman" w:cs="Times New Roman"/>
                <w:sz w:val="20"/>
                <w:szCs w:val="20"/>
              </w:rPr>
              <w:t xml:space="preserve">-19 on Indonesia’s economic growth. </w:t>
            </w:r>
          </w:p>
        </w:tc>
        <w:tc>
          <w:tcPr>
            <w:tcW w:w="2135" w:type="dxa"/>
          </w:tcPr>
          <w:p w14:paraId="78577002" w14:textId="77777777" w:rsidR="00213DD9" w:rsidRPr="00DA4BA5" w:rsidRDefault="00213DD9" w:rsidP="00C16503">
            <w:pPr>
              <w:jc w:val="both"/>
              <w:rPr>
                <w:rFonts w:ascii="Times New Roman" w:hAnsi="Times New Roman" w:cs="Times New Roman"/>
                <w:sz w:val="20"/>
                <w:szCs w:val="20"/>
              </w:rPr>
            </w:pPr>
            <w:r w:rsidRPr="00DA4BA5">
              <w:rPr>
                <w:rFonts w:ascii="Times New Roman" w:hAnsi="Times New Roman" w:cs="Times New Roman"/>
                <w:sz w:val="20"/>
                <w:szCs w:val="20"/>
              </w:rPr>
              <w:t xml:space="preserve">This research was conducted with qualitative method and library research. </w:t>
            </w:r>
          </w:p>
        </w:tc>
      </w:tr>
      <w:tr w:rsidR="00213DD9" w:rsidRPr="00DA4BA5" w14:paraId="200FDA98" w14:textId="77777777" w:rsidTr="00BB52A1">
        <w:tc>
          <w:tcPr>
            <w:tcW w:w="718" w:type="dxa"/>
          </w:tcPr>
          <w:p w14:paraId="7F4B6EBE" w14:textId="77777777" w:rsidR="00213DD9" w:rsidRPr="00DA4BA5" w:rsidRDefault="00213DD9" w:rsidP="00C16503">
            <w:pPr>
              <w:rPr>
                <w:rFonts w:ascii="Times New Roman" w:hAnsi="Times New Roman" w:cs="Times New Roman"/>
                <w:sz w:val="20"/>
                <w:szCs w:val="20"/>
              </w:rPr>
            </w:pPr>
            <w:r w:rsidRPr="00DA4BA5">
              <w:rPr>
                <w:rFonts w:ascii="Times New Roman" w:hAnsi="Times New Roman" w:cs="Times New Roman"/>
                <w:sz w:val="20"/>
                <w:szCs w:val="20"/>
              </w:rPr>
              <w:t>7</w:t>
            </w:r>
          </w:p>
        </w:tc>
        <w:tc>
          <w:tcPr>
            <w:tcW w:w="4265" w:type="dxa"/>
          </w:tcPr>
          <w:p w14:paraId="0BE47633" w14:textId="77777777" w:rsidR="00213DD9" w:rsidRPr="00DA4BA5" w:rsidRDefault="00213DD9" w:rsidP="00C16503">
            <w:pPr>
              <w:widowControl w:val="0"/>
              <w:autoSpaceDE w:val="0"/>
              <w:autoSpaceDN w:val="0"/>
              <w:adjustRightInd w:val="0"/>
              <w:rPr>
                <w:rFonts w:ascii="Times New Roman" w:hAnsi="Times New Roman" w:cs="Times New Roman"/>
                <w:noProof/>
                <w:sz w:val="20"/>
                <w:szCs w:val="20"/>
              </w:rPr>
            </w:pPr>
            <w:r w:rsidRPr="00DA4BA5">
              <w:rPr>
                <w:rFonts w:ascii="Times New Roman" w:hAnsi="Times New Roman" w:cs="Times New Roman"/>
                <w:noProof/>
                <w:sz w:val="20"/>
                <w:szCs w:val="20"/>
              </w:rPr>
              <w:t xml:space="preserve">Lusiyanti (2020) “Kesenjangan Penghasilan Menurut Gender Di Indonesia,” </w:t>
            </w:r>
            <w:r w:rsidRPr="00DA4BA5">
              <w:rPr>
                <w:rFonts w:ascii="Times New Roman" w:hAnsi="Times New Roman" w:cs="Times New Roman"/>
                <w:i/>
                <w:iCs/>
                <w:noProof/>
                <w:sz w:val="20"/>
                <w:szCs w:val="20"/>
              </w:rPr>
              <w:t>Jurnal Litbang Sukowati</w:t>
            </w:r>
            <w:r w:rsidRPr="00DA4BA5">
              <w:rPr>
                <w:rFonts w:ascii="Times New Roman" w:hAnsi="Times New Roman" w:cs="Times New Roman"/>
                <w:noProof/>
                <w:sz w:val="20"/>
                <w:szCs w:val="20"/>
              </w:rPr>
              <w:t>, 4(1), p. 16. doi: 10.32630/sukowati.v4i1.214.</w:t>
            </w:r>
          </w:p>
        </w:tc>
        <w:tc>
          <w:tcPr>
            <w:tcW w:w="2124" w:type="dxa"/>
          </w:tcPr>
          <w:p w14:paraId="569729B7" w14:textId="77777777" w:rsidR="00213DD9" w:rsidRPr="00DA4BA5" w:rsidRDefault="00213DD9" w:rsidP="00C16503">
            <w:pPr>
              <w:jc w:val="both"/>
              <w:rPr>
                <w:rFonts w:ascii="Times New Roman" w:hAnsi="Times New Roman" w:cs="Times New Roman"/>
                <w:sz w:val="20"/>
                <w:szCs w:val="20"/>
              </w:rPr>
            </w:pPr>
            <w:r w:rsidRPr="00DA4BA5">
              <w:rPr>
                <w:rFonts w:ascii="Times New Roman" w:hAnsi="Times New Roman" w:cs="Times New Roman"/>
                <w:sz w:val="20"/>
                <w:szCs w:val="20"/>
              </w:rPr>
              <w:t>This study aim</w:t>
            </w:r>
            <w:r>
              <w:rPr>
                <w:rFonts w:ascii="Times New Roman" w:hAnsi="Times New Roman" w:cs="Times New Roman"/>
                <w:sz w:val="20"/>
                <w:szCs w:val="20"/>
              </w:rPr>
              <w:t>s</w:t>
            </w:r>
            <w:r w:rsidRPr="00DA4BA5">
              <w:rPr>
                <w:rFonts w:ascii="Times New Roman" w:hAnsi="Times New Roman" w:cs="Times New Roman"/>
                <w:sz w:val="20"/>
                <w:szCs w:val="20"/>
              </w:rPr>
              <w:t xml:space="preserve"> to measure how big the income gap in Indonesia </w:t>
            </w:r>
            <w:r>
              <w:rPr>
                <w:rFonts w:ascii="Times New Roman" w:hAnsi="Times New Roman" w:cs="Times New Roman"/>
                <w:sz w:val="20"/>
                <w:szCs w:val="20"/>
              </w:rPr>
              <w:t xml:space="preserve">is </w:t>
            </w:r>
            <w:r w:rsidRPr="00DA4BA5">
              <w:rPr>
                <w:rFonts w:ascii="Times New Roman" w:hAnsi="Times New Roman" w:cs="Times New Roman"/>
                <w:sz w:val="20"/>
                <w:szCs w:val="20"/>
              </w:rPr>
              <w:t xml:space="preserve">based on gender. </w:t>
            </w:r>
          </w:p>
        </w:tc>
        <w:tc>
          <w:tcPr>
            <w:tcW w:w="2135" w:type="dxa"/>
          </w:tcPr>
          <w:p w14:paraId="00282B40" w14:textId="77777777" w:rsidR="00213DD9" w:rsidRPr="00DA4BA5" w:rsidRDefault="00213DD9" w:rsidP="00C16503">
            <w:pPr>
              <w:jc w:val="both"/>
              <w:rPr>
                <w:rFonts w:ascii="Times New Roman" w:hAnsi="Times New Roman" w:cs="Times New Roman"/>
                <w:sz w:val="20"/>
                <w:szCs w:val="20"/>
              </w:rPr>
            </w:pPr>
            <w:r w:rsidRPr="00DA4BA5">
              <w:rPr>
                <w:rFonts w:ascii="Times New Roman" w:hAnsi="Times New Roman" w:cs="Times New Roman"/>
                <w:sz w:val="20"/>
                <w:szCs w:val="20"/>
              </w:rPr>
              <w:t xml:space="preserve">This study was conducted with descriptive analysis method and inferential analysis. </w:t>
            </w:r>
          </w:p>
        </w:tc>
      </w:tr>
      <w:tr w:rsidR="00213DD9" w:rsidRPr="00DA4BA5" w14:paraId="2AB34A08" w14:textId="77777777" w:rsidTr="00BB52A1">
        <w:tc>
          <w:tcPr>
            <w:tcW w:w="718" w:type="dxa"/>
          </w:tcPr>
          <w:p w14:paraId="1B41B05F" w14:textId="77777777" w:rsidR="00213DD9" w:rsidRPr="00DA4BA5" w:rsidRDefault="00213DD9" w:rsidP="00C16503">
            <w:pPr>
              <w:rPr>
                <w:rFonts w:ascii="Times New Roman" w:hAnsi="Times New Roman" w:cs="Times New Roman"/>
                <w:sz w:val="20"/>
                <w:szCs w:val="20"/>
              </w:rPr>
            </w:pPr>
            <w:r w:rsidRPr="00DA4BA5">
              <w:rPr>
                <w:rFonts w:ascii="Times New Roman" w:hAnsi="Times New Roman" w:cs="Times New Roman"/>
                <w:sz w:val="20"/>
                <w:szCs w:val="20"/>
              </w:rPr>
              <w:t>8</w:t>
            </w:r>
          </w:p>
        </w:tc>
        <w:tc>
          <w:tcPr>
            <w:tcW w:w="4265" w:type="dxa"/>
          </w:tcPr>
          <w:p w14:paraId="4217E263" w14:textId="77777777" w:rsidR="00213DD9" w:rsidRPr="00DA4BA5" w:rsidRDefault="00213DD9" w:rsidP="00C16503">
            <w:pPr>
              <w:widowControl w:val="0"/>
              <w:autoSpaceDE w:val="0"/>
              <w:autoSpaceDN w:val="0"/>
              <w:adjustRightInd w:val="0"/>
              <w:rPr>
                <w:rFonts w:ascii="Times New Roman" w:hAnsi="Times New Roman" w:cs="Times New Roman"/>
                <w:noProof/>
                <w:sz w:val="20"/>
                <w:szCs w:val="20"/>
              </w:rPr>
            </w:pPr>
            <w:r w:rsidRPr="00DA4BA5">
              <w:rPr>
                <w:rFonts w:ascii="Times New Roman" w:hAnsi="Times New Roman" w:cs="Times New Roman"/>
                <w:noProof/>
                <w:sz w:val="20"/>
                <w:szCs w:val="20"/>
              </w:rPr>
              <w:t xml:space="preserve">Sari, C. P. (2021) “Gender Inequality: Dampak Terhadap Pendapatan Per Kapita (Studi Kasus 33 Provinsi di Indonesia 2011-2019),” </w:t>
            </w:r>
            <w:r w:rsidRPr="00DA4BA5">
              <w:rPr>
                <w:rFonts w:ascii="Times New Roman" w:hAnsi="Times New Roman" w:cs="Times New Roman"/>
                <w:i/>
                <w:iCs/>
                <w:noProof/>
                <w:sz w:val="20"/>
                <w:szCs w:val="20"/>
              </w:rPr>
              <w:t>Berdikari: Jurnal Ekonomi dan Statistik Indonesia</w:t>
            </w:r>
            <w:r w:rsidRPr="00DA4BA5">
              <w:rPr>
                <w:rFonts w:ascii="Times New Roman" w:hAnsi="Times New Roman" w:cs="Times New Roman"/>
                <w:noProof/>
                <w:sz w:val="20"/>
                <w:szCs w:val="20"/>
              </w:rPr>
              <w:t>, 1(1), pp. 47–52. doi: 10.11594/jesi.01.01.06.</w:t>
            </w:r>
          </w:p>
        </w:tc>
        <w:tc>
          <w:tcPr>
            <w:tcW w:w="2124" w:type="dxa"/>
          </w:tcPr>
          <w:p w14:paraId="2954BA72" w14:textId="77777777" w:rsidR="00213DD9" w:rsidRPr="00DA4BA5" w:rsidRDefault="00213DD9" w:rsidP="00C16503">
            <w:pPr>
              <w:jc w:val="both"/>
              <w:rPr>
                <w:rFonts w:ascii="Times New Roman" w:hAnsi="Times New Roman" w:cs="Times New Roman"/>
                <w:sz w:val="20"/>
                <w:szCs w:val="20"/>
              </w:rPr>
            </w:pPr>
            <w:r w:rsidRPr="00DA4BA5">
              <w:rPr>
                <w:rFonts w:ascii="Times New Roman" w:hAnsi="Times New Roman" w:cs="Times New Roman"/>
                <w:sz w:val="20"/>
                <w:szCs w:val="20"/>
              </w:rPr>
              <w:t xml:space="preserve">This study </w:t>
            </w:r>
            <w:r w:rsidRPr="00BB5B0D">
              <w:rPr>
                <w:rFonts w:ascii="Times New Roman" w:hAnsi="Times New Roman" w:cs="Times New Roman"/>
                <w:sz w:val="20"/>
                <w:szCs w:val="20"/>
              </w:rPr>
              <w:t>aims</w:t>
            </w:r>
            <w:r w:rsidRPr="00DA4BA5">
              <w:rPr>
                <w:rFonts w:ascii="Times New Roman" w:hAnsi="Times New Roman" w:cs="Times New Roman"/>
                <w:sz w:val="20"/>
                <w:szCs w:val="20"/>
              </w:rPr>
              <w:t xml:space="preserve"> to </w:t>
            </w:r>
            <w:r w:rsidRPr="00BB5B0D">
              <w:rPr>
                <w:rFonts w:ascii="Times New Roman" w:hAnsi="Times New Roman" w:cs="Times New Roman"/>
                <w:sz w:val="20"/>
                <w:szCs w:val="20"/>
              </w:rPr>
              <w:t>analyze</w:t>
            </w:r>
            <w:r w:rsidRPr="00DA4BA5">
              <w:rPr>
                <w:rFonts w:ascii="Times New Roman" w:hAnsi="Times New Roman" w:cs="Times New Roman"/>
                <w:sz w:val="20"/>
                <w:szCs w:val="20"/>
              </w:rPr>
              <w:t xml:space="preserve"> the impact of gender inequality on per capita income in Indonesia. </w:t>
            </w:r>
          </w:p>
        </w:tc>
        <w:tc>
          <w:tcPr>
            <w:tcW w:w="2135" w:type="dxa"/>
          </w:tcPr>
          <w:p w14:paraId="32817005" w14:textId="77777777" w:rsidR="00213DD9" w:rsidRPr="00DA4BA5" w:rsidRDefault="00213DD9" w:rsidP="00C16503">
            <w:pPr>
              <w:jc w:val="both"/>
              <w:rPr>
                <w:rFonts w:ascii="Times New Roman" w:hAnsi="Times New Roman" w:cs="Times New Roman"/>
                <w:sz w:val="20"/>
                <w:szCs w:val="20"/>
              </w:rPr>
            </w:pPr>
            <w:r w:rsidRPr="00DA4BA5">
              <w:rPr>
                <w:rFonts w:ascii="Times New Roman" w:hAnsi="Times New Roman" w:cs="Times New Roman"/>
                <w:sz w:val="20"/>
                <w:szCs w:val="20"/>
              </w:rPr>
              <w:t>This study was conduct</w:t>
            </w:r>
            <w:r>
              <w:rPr>
                <w:rFonts w:ascii="Times New Roman" w:hAnsi="Times New Roman" w:cs="Times New Roman"/>
                <w:sz w:val="20"/>
                <w:szCs w:val="20"/>
              </w:rPr>
              <w:t>ed</w:t>
            </w:r>
            <w:r w:rsidRPr="00DA4BA5">
              <w:rPr>
                <w:rFonts w:ascii="Times New Roman" w:hAnsi="Times New Roman" w:cs="Times New Roman"/>
                <w:sz w:val="20"/>
                <w:szCs w:val="20"/>
              </w:rPr>
              <w:t xml:space="preserve"> with </w:t>
            </w:r>
            <w:r>
              <w:rPr>
                <w:rFonts w:ascii="Times New Roman" w:hAnsi="Times New Roman" w:cs="Times New Roman"/>
                <w:sz w:val="20"/>
                <w:szCs w:val="20"/>
              </w:rPr>
              <w:t xml:space="preserve">the </w:t>
            </w:r>
            <w:r w:rsidRPr="00DA4BA5">
              <w:rPr>
                <w:rFonts w:ascii="Times New Roman" w:hAnsi="Times New Roman" w:cs="Times New Roman"/>
                <w:sz w:val="20"/>
                <w:szCs w:val="20"/>
              </w:rPr>
              <w:t xml:space="preserve">quantitative method. </w:t>
            </w:r>
          </w:p>
        </w:tc>
      </w:tr>
      <w:tr w:rsidR="00213DD9" w:rsidRPr="00DA4BA5" w14:paraId="319DD412" w14:textId="77777777" w:rsidTr="00BB52A1">
        <w:tc>
          <w:tcPr>
            <w:tcW w:w="718" w:type="dxa"/>
          </w:tcPr>
          <w:p w14:paraId="3B2BE30F" w14:textId="77777777" w:rsidR="00213DD9" w:rsidRPr="00DA4BA5" w:rsidRDefault="00213DD9" w:rsidP="00C16503">
            <w:pPr>
              <w:rPr>
                <w:rFonts w:ascii="Times New Roman" w:hAnsi="Times New Roman" w:cs="Times New Roman"/>
                <w:sz w:val="20"/>
                <w:szCs w:val="20"/>
              </w:rPr>
            </w:pPr>
            <w:r w:rsidRPr="00DA4BA5">
              <w:rPr>
                <w:rFonts w:ascii="Times New Roman" w:hAnsi="Times New Roman" w:cs="Times New Roman"/>
                <w:sz w:val="20"/>
                <w:szCs w:val="20"/>
              </w:rPr>
              <w:t>9</w:t>
            </w:r>
          </w:p>
        </w:tc>
        <w:tc>
          <w:tcPr>
            <w:tcW w:w="4265" w:type="dxa"/>
          </w:tcPr>
          <w:p w14:paraId="1DB27B3C" w14:textId="41A6E4DC" w:rsidR="00213DD9" w:rsidRPr="00DA4BA5" w:rsidRDefault="00213DD9" w:rsidP="00C16503">
            <w:pPr>
              <w:widowControl w:val="0"/>
              <w:autoSpaceDE w:val="0"/>
              <w:autoSpaceDN w:val="0"/>
              <w:adjustRightInd w:val="0"/>
              <w:rPr>
                <w:rFonts w:ascii="Times New Roman" w:hAnsi="Times New Roman" w:cs="Times New Roman"/>
                <w:noProof/>
                <w:sz w:val="20"/>
                <w:szCs w:val="20"/>
              </w:rPr>
            </w:pPr>
            <w:r w:rsidRPr="00DA4BA5">
              <w:rPr>
                <w:rFonts w:ascii="Times New Roman" w:hAnsi="Times New Roman" w:cs="Times New Roman"/>
                <w:noProof/>
                <w:sz w:val="20"/>
                <w:szCs w:val="20"/>
              </w:rPr>
              <w:t xml:space="preserve">Sulaeman, K. M. and Salsabila, F. R. (2020) “Dampak </w:t>
            </w:r>
            <w:r w:rsidR="00466E06">
              <w:rPr>
                <w:rFonts w:ascii="Times New Roman" w:hAnsi="Times New Roman" w:cs="Times New Roman"/>
                <w:noProof/>
                <w:sz w:val="20"/>
                <w:szCs w:val="20"/>
              </w:rPr>
              <w:t>COVID</w:t>
            </w:r>
            <w:r w:rsidRPr="00DA4BA5">
              <w:rPr>
                <w:rFonts w:ascii="Times New Roman" w:hAnsi="Times New Roman" w:cs="Times New Roman"/>
                <w:noProof/>
                <w:sz w:val="20"/>
                <w:szCs w:val="20"/>
              </w:rPr>
              <w:t xml:space="preserve">-19 Terhadap Kaum Perempuan: Perspektif Feminisme,” </w:t>
            </w:r>
            <w:r w:rsidRPr="00DA4BA5">
              <w:rPr>
                <w:rFonts w:ascii="Times New Roman" w:hAnsi="Times New Roman" w:cs="Times New Roman"/>
                <w:i/>
                <w:iCs/>
                <w:noProof/>
                <w:sz w:val="20"/>
                <w:szCs w:val="20"/>
              </w:rPr>
              <w:t>Jurnal Sentris</w:t>
            </w:r>
            <w:r w:rsidRPr="00DA4BA5">
              <w:rPr>
                <w:rFonts w:ascii="Times New Roman" w:hAnsi="Times New Roman" w:cs="Times New Roman"/>
                <w:noProof/>
                <w:sz w:val="20"/>
                <w:szCs w:val="20"/>
              </w:rPr>
              <w:t>, 1(2), pp. 159–172. doi: 10.26593/sentris.v1i2.4283.159-172.</w:t>
            </w:r>
          </w:p>
        </w:tc>
        <w:tc>
          <w:tcPr>
            <w:tcW w:w="2124" w:type="dxa"/>
          </w:tcPr>
          <w:p w14:paraId="632E7CE5" w14:textId="25E73EE0" w:rsidR="00213DD9" w:rsidRPr="00DA4BA5" w:rsidRDefault="00213DD9" w:rsidP="00C16503">
            <w:pPr>
              <w:jc w:val="both"/>
              <w:rPr>
                <w:rFonts w:ascii="Times New Roman" w:hAnsi="Times New Roman" w:cs="Times New Roman"/>
                <w:sz w:val="20"/>
                <w:szCs w:val="20"/>
              </w:rPr>
            </w:pPr>
            <w:r w:rsidRPr="00DA4BA5">
              <w:rPr>
                <w:rFonts w:ascii="Times New Roman" w:hAnsi="Times New Roman" w:cs="Times New Roman"/>
                <w:sz w:val="20"/>
                <w:szCs w:val="20"/>
              </w:rPr>
              <w:t>Expla</w:t>
            </w:r>
            <w:r>
              <w:rPr>
                <w:rFonts w:ascii="Times New Roman" w:hAnsi="Times New Roman" w:cs="Times New Roman"/>
                <w:sz w:val="20"/>
                <w:szCs w:val="20"/>
              </w:rPr>
              <w:t>i</w:t>
            </w:r>
            <w:r w:rsidRPr="00DA4BA5">
              <w:rPr>
                <w:rFonts w:ascii="Times New Roman" w:hAnsi="Times New Roman" w:cs="Times New Roman"/>
                <w:sz w:val="20"/>
                <w:szCs w:val="20"/>
              </w:rPr>
              <w:t xml:space="preserve">ning the social impact of </w:t>
            </w:r>
            <w:r>
              <w:rPr>
                <w:rFonts w:ascii="Times New Roman" w:hAnsi="Times New Roman" w:cs="Times New Roman"/>
                <w:sz w:val="20"/>
                <w:szCs w:val="20"/>
              </w:rPr>
              <w:t xml:space="preserve">the global </w:t>
            </w:r>
            <w:r w:rsidR="00466E06">
              <w:rPr>
                <w:rFonts w:ascii="Times New Roman" w:hAnsi="Times New Roman" w:cs="Times New Roman"/>
                <w:sz w:val="20"/>
                <w:szCs w:val="20"/>
              </w:rPr>
              <w:t>COVID</w:t>
            </w:r>
            <w:r w:rsidRPr="00DA4BA5">
              <w:rPr>
                <w:rFonts w:ascii="Times New Roman" w:hAnsi="Times New Roman" w:cs="Times New Roman"/>
                <w:sz w:val="20"/>
                <w:szCs w:val="20"/>
              </w:rPr>
              <w:t xml:space="preserve">-19 pandemic on </w:t>
            </w:r>
            <w:r>
              <w:rPr>
                <w:rFonts w:ascii="Times New Roman" w:hAnsi="Times New Roman" w:cs="Times New Roman"/>
                <w:sz w:val="20"/>
                <w:szCs w:val="20"/>
              </w:rPr>
              <w:t xml:space="preserve">a </w:t>
            </w:r>
            <w:r w:rsidRPr="00DA4BA5">
              <w:rPr>
                <w:rFonts w:ascii="Times New Roman" w:hAnsi="Times New Roman" w:cs="Times New Roman"/>
                <w:sz w:val="20"/>
                <w:szCs w:val="20"/>
              </w:rPr>
              <w:t xml:space="preserve">woman. </w:t>
            </w:r>
          </w:p>
        </w:tc>
        <w:tc>
          <w:tcPr>
            <w:tcW w:w="2135" w:type="dxa"/>
          </w:tcPr>
          <w:p w14:paraId="097A3DB4" w14:textId="77777777" w:rsidR="00213DD9" w:rsidRPr="00DA4BA5" w:rsidRDefault="00213DD9" w:rsidP="00C16503">
            <w:pPr>
              <w:jc w:val="both"/>
              <w:rPr>
                <w:rFonts w:ascii="Times New Roman" w:hAnsi="Times New Roman" w:cs="Times New Roman"/>
                <w:sz w:val="20"/>
                <w:szCs w:val="20"/>
              </w:rPr>
            </w:pPr>
            <w:r w:rsidRPr="00DA4BA5">
              <w:rPr>
                <w:rFonts w:ascii="Times New Roman" w:hAnsi="Times New Roman" w:cs="Times New Roman"/>
                <w:sz w:val="20"/>
                <w:szCs w:val="20"/>
              </w:rPr>
              <w:t>This study used qualitative method with data collection techniques websites, journal</w:t>
            </w:r>
            <w:r>
              <w:rPr>
                <w:rFonts w:ascii="Times New Roman" w:hAnsi="Times New Roman" w:cs="Times New Roman"/>
                <w:sz w:val="20"/>
                <w:szCs w:val="20"/>
              </w:rPr>
              <w:t>s</w:t>
            </w:r>
            <w:r w:rsidRPr="00DA4BA5">
              <w:rPr>
                <w:rFonts w:ascii="Times New Roman" w:hAnsi="Times New Roman" w:cs="Times New Roman"/>
                <w:sz w:val="20"/>
                <w:szCs w:val="20"/>
              </w:rPr>
              <w:t>, online mass m</w:t>
            </w:r>
            <w:r>
              <w:rPr>
                <w:rFonts w:ascii="Times New Roman" w:hAnsi="Times New Roman" w:cs="Times New Roman"/>
                <w:sz w:val="20"/>
                <w:szCs w:val="20"/>
              </w:rPr>
              <w:t>edia, survey results from some</w:t>
            </w:r>
            <w:r w:rsidRPr="00DA4BA5">
              <w:rPr>
                <w:rFonts w:ascii="Times New Roman" w:hAnsi="Times New Roman" w:cs="Times New Roman"/>
                <w:sz w:val="20"/>
                <w:szCs w:val="20"/>
              </w:rPr>
              <w:t xml:space="preserve"> research institution</w:t>
            </w:r>
            <w:r>
              <w:rPr>
                <w:rFonts w:ascii="Times New Roman" w:hAnsi="Times New Roman" w:cs="Times New Roman"/>
                <w:sz w:val="20"/>
                <w:szCs w:val="20"/>
              </w:rPr>
              <w:t>s</w:t>
            </w:r>
            <w:r w:rsidRPr="00DA4BA5">
              <w:rPr>
                <w:rFonts w:ascii="Times New Roman" w:hAnsi="Times New Roman" w:cs="Times New Roman"/>
                <w:sz w:val="20"/>
                <w:szCs w:val="20"/>
              </w:rPr>
              <w:t>, and official document</w:t>
            </w:r>
            <w:r>
              <w:rPr>
                <w:rFonts w:ascii="Times New Roman" w:hAnsi="Times New Roman" w:cs="Times New Roman"/>
                <w:sz w:val="20"/>
                <w:szCs w:val="20"/>
              </w:rPr>
              <w:t>s</w:t>
            </w:r>
            <w:r w:rsidRPr="00DA4BA5">
              <w:rPr>
                <w:rFonts w:ascii="Times New Roman" w:hAnsi="Times New Roman" w:cs="Times New Roman"/>
                <w:sz w:val="20"/>
                <w:szCs w:val="20"/>
              </w:rPr>
              <w:t xml:space="preserve"> from institution</w:t>
            </w:r>
            <w:r>
              <w:rPr>
                <w:rFonts w:ascii="Times New Roman" w:hAnsi="Times New Roman" w:cs="Times New Roman"/>
                <w:sz w:val="20"/>
                <w:szCs w:val="20"/>
              </w:rPr>
              <w:t>s</w:t>
            </w:r>
            <w:r w:rsidRPr="00DA4BA5">
              <w:rPr>
                <w:rFonts w:ascii="Times New Roman" w:hAnsi="Times New Roman" w:cs="Times New Roman"/>
                <w:sz w:val="20"/>
                <w:szCs w:val="20"/>
              </w:rPr>
              <w:t xml:space="preserve"> under the auspices of the United Nation</w:t>
            </w:r>
          </w:p>
        </w:tc>
      </w:tr>
      <w:tr w:rsidR="00213DD9" w:rsidRPr="00DA4BA5" w14:paraId="3C68272A" w14:textId="77777777" w:rsidTr="00BB52A1">
        <w:tc>
          <w:tcPr>
            <w:tcW w:w="718" w:type="dxa"/>
          </w:tcPr>
          <w:p w14:paraId="0EDD7A6D" w14:textId="77777777" w:rsidR="00213DD9" w:rsidRPr="00DA4BA5" w:rsidRDefault="00213DD9" w:rsidP="00C16503">
            <w:pPr>
              <w:rPr>
                <w:rFonts w:ascii="Times New Roman" w:hAnsi="Times New Roman" w:cs="Times New Roman"/>
                <w:sz w:val="20"/>
                <w:szCs w:val="20"/>
              </w:rPr>
            </w:pPr>
            <w:r w:rsidRPr="00DA4BA5">
              <w:rPr>
                <w:rFonts w:ascii="Times New Roman" w:hAnsi="Times New Roman" w:cs="Times New Roman"/>
                <w:sz w:val="20"/>
                <w:szCs w:val="20"/>
              </w:rPr>
              <w:t>10</w:t>
            </w:r>
          </w:p>
        </w:tc>
        <w:tc>
          <w:tcPr>
            <w:tcW w:w="4265" w:type="dxa"/>
          </w:tcPr>
          <w:p w14:paraId="61AE70CD" w14:textId="1AE7AB24" w:rsidR="00213DD9" w:rsidRPr="00DA4BA5" w:rsidRDefault="00213DD9" w:rsidP="00C16503">
            <w:pPr>
              <w:widowControl w:val="0"/>
              <w:autoSpaceDE w:val="0"/>
              <w:autoSpaceDN w:val="0"/>
              <w:adjustRightInd w:val="0"/>
              <w:rPr>
                <w:rFonts w:ascii="Times New Roman" w:hAnsi="Times New Roman" w:cs="Times New Roman"/>
                <w:noProof/>
                <w:sz w:val="20"/>
                <w:szCs w:val="20"/>
              </w:rPr>
            </w:pPr>
            <w:r w:rsidRPr="00DA4BA5">
              <w:rPr>
                <w:rFonts w:ascii="Times New Roman" w:hAnsi="Times New Roman" w:cs="Times New Roman"/>
                <w:noProof/>
                <w:sz w:val="20"/>
                <w:szCs w:val="20"/>
              </w:rPr>
              <w:t xml:space="preserve">Susilawati, Falefi, R. and Purwoko, A. (2020) </w:t>
            </w:r>
            <w:r w:rsidRPr="00DA4BA5">
              <w:rPr>
                <w:rFonts w:ascii="Times New Roman" w:hAnsi="Times New Roman" w:cs="Times New Roman"/>
                <w:noProof/>
                <w:sz w:val="20"/>
                <w:szCs w:val="20"/>
              </w:rPr>
              <w:lastRenderedPageBreak/>
              <w:t xml:space="preserve">“Impact of </w:t>
            </w:r>
            <w:r w:rsidR="00466E06">
              <w:rPr>
                <w:rFonts w:ascii="Times New Roman" w:hAnsi="Times New Roman" w:cs="Times New Roman"/>
                <w:noProof/>
                <w:sz w:val="20"/>
                <w:szCs w:val="20"/>
              </w:rPr>
              <w:t>COVID</w:t>
            </w:r>
            <w:r w:rsidRPr="00DA4BA5">
              <w:rPr>
                <w:rFonts w:ascii="Times New Roman" w:hAnsi="Times New Roman" w:cs="Times New Roman"/>
                <w:noProof/>
                <w:sz w:val="20"/>
                <w:szCs w:val="20"/>
              </w:rPr>
              <w:t xml:space="preserve">-19’s Pandemic on the Economy of Indonesia,” </w:t>
            </w:r>
            <w:r w:rsidRPr="00DA4BA5">
              <w:rPr>
                <w:rFonts w:ascii="Times New Roman" w:hAnsi="Times New Roman" w:cs="Times New Roman"/>
                <w:i/>
                <w:iCs/>
                <w:noProof/>
                <w:sz w:val="20"/>
                <w:szCs w:val="20"/>
              </w:rPr>
              <w:t>Budapest International Research and Critics Institute (BIRCI-Journal): Humanities and Social Sciences</w:t>
            </w:r>
            <w:r w:rsidRPr="00DA4BA5">
              <w:rPr>
                <w:rFonts w:ascii="Times New Roman" w:hAnsi="Times New Roman" w:cs="Times New Roman"/>
                <w:noProof/>
                <w:sz w:val="20"/>
                <w:szCs w:val="20"/>
              </w:rPr>
              <w:t>, 3(2), pp. 1147–1156. doi: 10.33258/birci.v3i2.954.</w:t>
            </w:r>
          </w:p>
          <w:p w14:paraId="7C2A5411" w14:textId="77777777" w:rsidR="00213DD9" w:rsidRPr="00DA4BA5" w:rsidRDefault="00213DD9" w:rsidP="00C16503">
            <w:pPr>
              <w:widowControl w:val="0"/>
              <w:autoSpaceDE w:val="0"/>
              <w:autoSpaceDN w:val="0"/>
              <w:adjustRightInd w:val="0"/>
              <w:rPr>
                <w:rFonts w:ascii="Times New Roman" w:hAnsi="Times New Roman" w:cs="Times New Roman"/>
                <w:noProof/>
                <w:sz w:val="20"/>
                <w:szCs w:val="20"/>
              </w:rPr>
            </w:pPr>
          </w:p>
        </w:tc>
        <w:tc>
          <w:tcPr>
            <w:tcW w:w="2124" w:type="dxa"/>
          </w:tcPr>
          <w:p w14:paraId="7EE80A15" w14:textId="5E85D2F7" w:rsidR="00213DD9" w:rsidRPr="00DA4BA5" w:rsidRDefault="00213DD9" w:rsidP="00C16503">
            <w:pPr>
              <w:jc w:val="both"/>
              <w:rPr>
                <w:rFonts w:ascii="Times New Roman" w:hAnsi="Times New Roman" w:cs="Times New Roman"/>
                <w:sz w:val="20"/>
                <w:szCs w:val="20"/>
              </w:rPr>
            </w:pPr>
            <w:r w:rsidRPr="00DA4BA5">
              <w:rPr>
                <w:rFonts w:ascii="Times New Roman" w:hAnsi="Times New Roman" w:cs="Times New Roman"/>
                <w:sz w:val="20"/>
                <w:szCs w:val="20"/>
              </w:rPr>
              <w:lastRenderedPageBreak/>
              <w:t>The research aim</w:t>
            </w:r>
            <w:r>
              <w:rPr>
                <w:rFonts w:ascii="Times New Roman" w:hAnsi="Times New Roman" w:cs="Times New Roman"/>
                <w:sz w:val="20"/>
                <w:szCs w:val="20"/>
              </w:rPr>
              <w:t>s</w:t>
            </w:r>
            <w:r w:rsidRPr="00DA4BA5">
              <w:rPr>
                <w:rFonts w:ascii="Times New Roman" w:hAnsi="Times New Roman" w:cs="Times New Roman"/>
                <w:sz w:val="20"/>
                <w:szCs w:val="20"/>
              </w:rPr>
              <w:t xml:space="preserve"> </w:t>
            </w:r>
            <w:r>
              <w:rPr>
                <w:rFonts w:ascii="Times New Roman" w:hAnsi="Times New Roman" w:cs="Times New Roman"/>
                <w:sz w:val="20"/>
                <w:szCs w:val="20"/>
              </w:rPr>
              <w:t xml:space="preserve">to </w:t>
            </w:r>
            <w:r>
              <w:rPr>
                <w:rFonts w:ascii="Times New Roman" w:hAnsi="Times New Roman" w:cs="Times New Roman"/>
                <w:sz w:val="20"/>
                <w:szCs w:val="20"/>
              </w:rPr>
              <w:lastRenderedPageBreak/>
              <w:t xml:space="preserve">see the impact of The </w:t>
            </w:r>
            <w:r w:rsidR="00466E06">
              <w:rPr>
                <w:rFonts w:ascii="Times New Roman" w:hAnsi="Times New Roman" w:cs="Times New Roman"/>
                <w:sz w:val="20"/>
                <w:szCs w:val="20"/>
              </w:rPr>
              <w:t>COVID</w:t>
            </w:r>
            <w:r>
              <w:rPr>
                <w:rFonts w:ascii="Times New Roman" w:hAnsi="Times New Roman" w:cs="Times New Roman"/>
                <w:sz w:val="20"/>
                <w:szCs w:val="20"/>
              </w:rPr>
              <w:t xml:space="preserve">-19 pandemic on </w:t>
            </w:r>
            <w:r w:rsidRPr="00DA4BA5">
              <w:rPr>
                <w:rFonts w:ascii="Times New Roman" w:hAnsi="Times New Roman" w:cs="Times New Roman"/>
                <w:sz w:val="20"/>
                <w:szCs w:val="20"/>
              </w:rPr>
              <w:t xml:space="preserve">the economy in Indonesia. </w:t>
            </w:r>
          </w:p>
        </w:tc>
        <w:tc>
          <w:tcPr>
            <w:tcW w:w="2135" w:type="dxa"/>
          </w:tcPr>
          <w:p w14:paraId="26D7B5DA" w14:textId="77777777" w:rsidR="00213DD9" w:rsidRPr="00DA4BA5" w:rsidRDefault="00213DD9" w:rsidP="00C16503">
            <w:pPr>
              <w:jc w:val="both"/>
              <w:rPr>
                <w:rFonts w:ascii="Times New Roman" w:hAnsi="Times New Roman" w:cs="Times New Roman"/>
                <w:sz w:val="20"/>
                <w:szCs w:val="20"/>
              </w:rPr>
            </w:pPr>
            <w:r w:rsidRPr="00DA4BA5">
              <w:rPr>
                <w:rFonts w:ascii="Times New Roman" w:hAnsi="Times New Roman" w:cs="Times New Roman"/>
                <w:sz w:val="20"/>
                <w:szCs w:val="20"/>
              </w:rPr>
              <w:lastRenderedPageBreak/>
              <w:t xml:space="preserve">This study used </w:t>
            </w:r>
            <w:r>
              <w:rPr>
                <w:rFonts w:ascii="Times New Roman" w:hAnsi="Times New Roman" w:cs="Times New Roman"/>
                <w:sz w:val="20"/>
                <w:szCs w:val="20"/>
              </w:rPr>
              <w:t xml:space="preserve">a </w:t>
            </w:r>
            <w:r w:rsidRPr="00DA4BA5">
              <w:rPr>
                <w:rFonts w:ascii="Times New Roman" w:hAnsi="Times New Roman" w:cs="Times New Roman"/>
                <w:sz w:val="20"/>
                <w:szCs w:val="20"/>
              </w:rPr>
              <w:lastRenderedPageBreak/>
              <w:t xml:space="preserve">literature review method with secondary data types. </w:t>
            </w:r>
          </w:p>
        </w:tc>
      </w:tr>
    </w:tbl>
    <w:p w14:paraId="0C07F03B" w14:textId="77777777" w:rsidR="00BB52A1" w:rsidRDefault="00BB52A1" w:rsidP="00BB52A1">
      <w:pPr>
        <w:widowControl w:val="0"/>
        <w:autoSpaceDE w:val="0"/>
        <w:autoSpaceDN w:val="0"/>
        <w:adjustRightInd w:val="0"/>
        <w:spacing w:after="0" w:line="240" w:lineRule="auto"/>
        <w:jc w:val="both"/>
        <w:rPr>
          <w:rFonts w:ascii="Times New Roman" w:hAnsi="Times New Roman" w:cs="Times New Roman"/>
          <w:b/>
          <w:sz w:val="20"/>
          <w:szCs w:val="20"/>
          <w:lang w:val="en-US"/>
        </w:rPr>
      </w:pPr>
    </w:p>
    <w:p w14:paraId="18FEB5B9" w14:textId="6DF17792" w:rsidR="00C42372" w:rsidRDefault="00A433A9" w:rsidP="00C42372">
      <w:pPr>
        <w:jc w:val="both"/>
        <w:rPr>
          <w:rFonts w:ascii="Times New Roman" w:hAnsi="Times New Roman" w:cs="Times New Roman"/>
          <w:sz w:val="20"/>
          <w:szCs w:val="20"/>
          <w:lang w:val="en-US"/>
        </w:rPr>
      </w:pPr>
      <w:r w:rsidRPr="00A433A9">
        <w:rPr>
          <w:rFonts w:ascii="Times New Roman" w:hAnsi="Times New Roman" w:cs="Times New Roman"/>
          <w:sz w:val="20"/>
          <w:szCs w:val="20"/>
          <w:lang w:val="en-US"/>
        </w:rPr>
        <w:t>The spread of the Covid-19 virus has had a major impact on all aspects of life. Since the Covid-19 infection was declared a pandemic by the WHO, this has brought a major cha</w:t>
      </w:r>
      <w:r>
        <w:rPr>
          <w:rFonts w:ascii="Times New Roman" w:hAnsi="Times New Roman" w:cs="Times New Roman"/>
          <w:sz w:val="20"/>
          <w:szCs w:val="20"/>
          <w:lang w:val="en-US"/>
        </w:rPr>
        <w:t>nge not only in the health sector but in the social-economic sector</w:t>
      </w:r>
      <w:r w:rsidRPr="00A433A9">
        <w:rPr>
          <w:rFonts w:ascii="Times New Roman" w:hAnsi="Times New Roman" w:cs="Times New Roman"/>
          <w:sz w:val="20"/>
          <w:szCs w:val="20"/>
          <w:lang w:val="en-US"/>
        </w:rPr>
        <w:t xml:space="preserve">. The closing of the country's entrance and exit has an impact on the arrival of foreign tourists to visit a country, one of which is Indonesia. The closure of the tourism sector during the pandemic has a real impact on the decline in family income, especially tourism workers. The deteriorating family economy has made women who were previously more responsible for taking care of household </w:t>
      </w:r>
      <w:proofErr w:type="gramStart"/>
      <w:r w:rsidRPr="00A433A9">
        <w:rPr>
          <w:rFonts w:ascii="Times New Roman" w:hAnsi="Times New Roman" w:cs="Times New Roman"/>
          <w:sz w:val="20"/>
          <w:szCs w:val="20"/>
          <w:lang w:val="en-US"/>
        </w:rPr>
        <w:t>matters,</w:t>
      </w:r>
      <w:proofErr w:type="gramEnd"/>
      <w:r w:rsidRPr="00A433A9">
        <w:rPr>
          <w:rFonts w:ascii="Times New Roman" w:hAnsi="Times New Roman" w:cs="Times New Roman"/>
          <w:sz w:val="20"/>
          <w:szCs w:val="20"/>
          <w:lang w:val="en-US"/>
        </w:rPr>
        <w:t xml:space="preserve"> now participate in working to meet the needs of the</w:t>
      </w:r>
      <w:r>
        <w:rPr>
          <w:rFonts w:ascii="Times New Roman" w:hAnsi="Times New Roman" w:cs="Times New Roman"/>
          <w:sz w:val="20"/>
          <w:szCs w:val="20"/>
          <w:lang w:val="en-US"/>
        </w:rPr>
        <w:t>ir families during the pandemic</w:t>
      </w:r>
      <w:r w:rsidR="00C30645">
        <w:rPr>
          <w:rFonts w:ascii="Times New Roman" w:hAnsi="Times New Roman" w:cs="Times New Roman"/>
          <w:sz w:val="20"/>
          <w:szCs w:val="20"/>
          <w:lang w:val="en-US"/>
        </w:rPr>
        <w:t xml:space="preserve">. </w:t>
      </w:r>
    </w:p>
    <w:p w14:paraId="1D51DE07" w14:textId="38136A1C" w:rsidR="00A433A9" w:rsidRDefault="00A433A9" w:rsidP="00C42372">
      <w:pPr>
        <w:jc w:val="both"/>
        <w:rPr>
          <w:rFonts w:ascii="Times New Roman" w:hAnsi="Times New Roman" w:cs="Times New Roman"/>
          <w:sz w:val="20"/>
          <w:szCs w:val="20"/>
          <w:lang w:val="en-US"/>
        </w:rPr>
      </w:pPr>
      <w:r w:rsidRPr="00A433A9">
        <w:rPr>
          <w:rFonts w:ascii="Times New Roman" w:hAnsi="Times New Roman" w:cs="Times New Roman"/>
          <w:sz w:val="20"/>
          <w:szCs w:val="20"/>
          <w:lang w:val="en-US"/>
        </w:rPr>
        <w:t xml:space="preserve">Through the world of education, since the implementation of the social restriction policy, face-to-face teaching and learning activities have begun to be stopped. The students began to undergo a new habit to carry out the process of learning activities from home. For </w:t>
      </w:r>
      <w:r>
        <w:rPr>
          <w:rFonts w:ascii="Times New Roman" w:hAnsi="Times New Roman" w:cs="Times New Roman"/>
          <w:sz w:val="20"/>
          <w:szCs w:val="20"/>
          <w:lang w:val="en-US"/>
        </w:rPr>
        <w:t>working women</w:t>
      </w:r>
      <w:r w:rsidRPr="00A433A9">
        <w:rPr>
          <w:rFonts w:ascii="Times New Roman" w:hAnsi="Times New Roman" w:cs="Times New Roman"/>
          <w:sz w:val="20"/>
          <w:szCs w:val="20"/>
          <w:lang w:val="en-US"/>
        </w:rPr>
        <w:t>, this has a real impact on increasing the burden of multiple roles. The difficult choice to accompany their children in the learning process at home makes more women decide to reduce their working hours. This is mostly d</w:t>
      </w:r>
      <w:r>
        <w:rPr>
          <w:rFonts w:ascii="Times New Roman" w:hAnsi="Times New Roman" w:cs="Times New Roman"/>
          <w:sz w:val="20"/>
          <w:szCs w:val="20"/>
          <w:lang w:val="en-US"/>
        </w:rPr>
        <w:t>one by women who have young</w:t>
      </w:r>
      <w:r w:rsidRPr="00A433A9">
        <w:rPr>
          <w:rFonts w:ascii="Times New Roman" w:hAnsi="Times New Roman" w:cs="Times New Roman"/>
          <w:sz w:val="20"/>
          <w:szCs w:val="20"/>
          <w:lang w:val="en-US"/>
        </w:rPr>
        <w:t xml:space="preserve"> children. This decrease in working hours can have an impact on decreasing income for women. </w:t>
      </w:r>
    </w:p>
    <w:p w14:paraId="3FD262AE" w14:textId="2AF7A888" w:rsidR="00270300" w:rsidRDefault="00A433A9" w:rsidP="00C42372">
      <w:pPr>
        <w:jc w:val="both"/>
        <w:rPr>
          <w:rFonts w:ascii="Times New Roman" w:hAnsi="Times New Roman" w:cs="Times New Roman"/>
          <w:sz w:val="20"/>
          <w:szCs w:val="20"/>
          <w:lang w:val="en-US"/>
        </w:rPr>
      </w:pPr>
      <w:r w:rsidRPr="00A433A9">
        <w:rPr>
          <w:rFonts w:ascii="Times New Roman" w:hAnsi="Times New Roman" w:cs="Times New Roman"/>
          <w:sz w:val="20"/>
          <w:szCs w:val="20"/>
          <w:lang w:val="en-US"/>
        </w:rPr>
        <w:t xml:space="preserve">In addition, the limitation of work activities has an impact on workers to lose their jobs. This is because the company during the pandemic period gets income that is not </w:t>
      </w:r>
      <w:r>
        <w:rPr>
          <w:rFonts w:ascii="Times New Roman" w:hAnsi="Times New Roman" w:cs="Times New Roman"/>
          <w:sz w:val="20"/>
          <w:szCs w:val="20"/>
          <w:lang w:val="en-US"/>
        </w:rPr>
        <w:t>following</w:t>
      </w:r>
      <w:r w:rsidRPr="00A433A9">
        <w:rPr>
          <w:rFonts w:ascii="Times New Roman" w:hAnsi="Times New Roman" w:cs="Times New Roman"/>
          <w:sz w:val="20"/>
          <w:szCs w:val="20"/>
          <w:lang w:val="en-US"/>
        </w:rPr>
        <w:t xml:space="preserve"> the production capital, so one option to maintain the company is to reduce the number of workers. This incident further encourages economic inequality in women workers. In addition, in the field of employment, women still experience a wage gap, where female workers get lower wages than male workers in the same job. </w:t>
      </w:r>
      <w:r w:rsidR="00667697">
        <w:rPr>
          <w:rFonts w:ascii="Times New Roman" w:hAnsi="Times New Roman" w:cs="Times New Roman"/>
          <w:sz w:val="20"/>
          <w:szCs w:val="20"/>
          <w:lang w:val="en-US"/>
        </w:rPr>
        <w:t xml:space="preserve"> </w:t>
      </w:r>
    </w:p>
    <w:p w14:paraId="48677FD3" w14:textId="54E502D9" w:rsidR="00A433A9" w:rsidRDefault="00A433A9" w:rsidP="00BB52A1">
      <w:pPr>
        <w:widowControl w:val="0"/>
        <w:autoSpaceDE w:val="0"/>
        <w:autoSpaceDN w:val="0"/>
        <w:adjustRightInd w:val="0"/>
        <w:spacing w:after="0" w:line="240" w:lineRule="auto"/>
        <w:jc w:val="both"/>
        <w:rPr>
          <w:rFonts w:ascii="Times New Roman" w:hAnsi="Times New Roman" w:cs="Times New Roman"/>
          <w:sz w:val="20"/>
          <w:szCs w:val="20"/>
          <w:lang w:val="en-US"/>
        </w:rPr>
      </w:pPr>
      <w:proofErr w:type="gramStart"/>
      <w:r w:rsidRPr="00A433A9">
        <w:rPr>
          <w:rFonts w:ascii="Times New Roman" w:hAnsi="Times New Roman" w:cs="Times New Roman"/>
          <w:sz w:val="20"/>
          <w:szCs w:val="20"/>
          <w:lang w:val="en-US"/>
        </w:rPr>
        <w:t>Policies made to limit the transmission of the Covid-19 virus ha</w:t>
      </w:r>
      <w:r>
        <w:rPr>
          <w:rFonts w:ascii="Times New Roman" w:hAnsi="Times New Roman" w:cs="Times New Roman"/>
          <w:sz w:val="20"/>
          <w:szCs w:val="20"/>
          <w:lang w:val="en-US"/>
        </w:rPr>
        <w:t>s</w:t>
      </w:r>
      <w:proofErr w:type="gramEnd"/>
      <w:r w:rsidRPr="00A433A9">
        <w:rPr>
          <w:rFonts w:ascii="Times New Roman" w:hAnsi="Times New Roman" w:cs="Times New Roman"/>
          <w:sz w:val="20"/>
          <w:szCs w:val="20"/>
          <w:lang w:val="en-US"/>
        </w:rPr>
        <w:t xml:space="preserve"> had a major impact on women, one of which is in the social and economic fields. Economic problems in the family during the pandemic have a bad impact on women. During this pandemic, women experience more domestic violence due to economic conditions. Based on some of these explanations, it shows that the Covid-19 pandemic conditions encourage gender inequality for women, especially in social and economic terms. </w:t>
      </w:r>
    </w:p>
    <w:p w14:paraId="17E079A7" w14:textId="77777777" w:rsidR="00A433A9" w:rsidRDefault="00A433A9" w:rsidP="00BB52A1">
      <w:pPr>
        <w:widowControl w:val="0"/>
        <w:autoSpaceDE w:val="0"/>
        <w:autoSpaceDN w:val="0"/>
        <w:adjustRightInd w:val="0"/>
        <w:spacing w:after="0" w:line="240" w:lineRule="auto"/>
        <w:jc w:val="both"/>
        <w:rPr>
          <w:rFonts w:ascii="Times New Roman" w:hAnsi="Times New Roman" w:cs="Times New Roman"/>
          <w:sz w:val="20"/>
          <w:szCs w:val="20"/>
          <w:lang w:val="en-US"/>
        </w:rPr>
      </w:pPr>
    </w:p>
    <w:p w14:paraId="1E8B0C10" w14:textId="459FA096" w:rsidR="00BB52A1" w:rsidRDefault="00BB52A1" w:rsidP="00BB52A1">
      <w:pPr>
        <w:widowControl w:val="0"/>
        <w:autoSpaceDE w:val="0"/>
        <w:autoSpaceDN w:val="0"/>
        <w:adjustRightInd w:val="0"/>
        <w:spacing w:after="0" w:line="240" w:lineRule="auto"/>
        <w:jc w:val="both"/>
        <w:rPr>
          <w:rFonts w:ascii="Times New Roman" w:hAnsi="Times New Roman" w:cs="Times New Roman"/>
          <w:sz w:val="20"/>
          <w:szCs w:val="20"/>
          <w:lang w:val="en-US"/>
        </w:rPr>
      </w:pPr>
      <w:r w:rsidRPr="00DA4BA5">
        <w:rPr>
          <w:rFonts w:ascii="Times New Roman" w:hAnsi="Times New Roman" w:cs="Times New Roman"/>
          <w:b/>
          <w:sz w:val="20"/>
          <w:szCs w:val="20"/>
          <w:lang w:val="en-US"/>
        </w:rPr>
        <w:t>DISCUSSION</w:t>
      </w:r>
    </w:p>
    <w:p w14:paraId="25A48E71" w14:textId="76247521" w:rsidR="0040222C" w:rsidRPr="00A67B75" w:rsidRDefault="00A67B75" w:rsidP="0040222C">
      <w:pPr>
        <w:widowControl w:val="0"/>
        <w:autoSpaceDE w:val="0"/>
        <w:autoSpaceDN w:val="0"/>
        <w:adjustRightInd w:val="0"/>
        <w:spacing w:after="0" w:line="240" w:lineRule="auto"/>
        <w:jc w:val="both"/>
        <w:rPr>
          <w:rFonts w:ascii="Times New Roman" w:hAnsi="Times New Roman" w:cs="Times New Roman"/>
          <w:b/>
          <w:i/>
          <w:sz w:val="20"/>
          <w:szCs w:val="20"/>
          <w:lang w:val="en-US"/>
        </w:rPr>
      </w:pPr>
      <w:r>
        <w:rPr>
          <w:rFonts w:ascii="Times New Roman" w:hAnsi="Times New Roman" w:cs="Times New Roman"/>
          <w:b/>
          <w:i/>
          <w:sz w:val="20"/>
          <w:szCs w:val="20"/>
          <w:lang w:val="en-US"/>
        </w:rPr>
        <w:t>Policy and gender inequity</w:t>
      </w:r>
    </w:p>
    <w:p w14:paraId="019E138A" w14:textId="1C9214F0" w:rsidR="002F509A" w:rsidRPr="00274284" w:rsidRDefault="002F509A" w:rsidP="00DA4BA5">
      <w:pPr>
        <w:widowControl w:val="0"/>
        <w:autoSpaceDE w:val="0"/>
        <w:autoSpaceDN w:val="0"/>
        <w:adjustRightInd w:val="0"/>
        <w:spacing w:after="0" w:line="240" w:lineRule="auto"/>
        <w:ind w:firstLine="720"/>
        <w:jc w:val="both"/>
        <w:rPr>
          <w:rFonts w:ascii="Times New Roman" w:hAnsi="Times New Roman" w:cs="Times New Roman"/>
          <w:sz w:val="20"/>
          <w:szCs w:val="20"/>
          <w:lang w:val="en-US"/>
        </w:rPr>
      </w:pPr>
      <w:r w:rsidRPr="00274284">
        <w:rPr>
          <w:rFonts w:ascii="Times New Roman" w:hAnsi="Times New Roman" w:cs="Times New Roman"/>
          <w:sz w:val="20"/>
          <w:szCs w:val="20"/>
          <w:lang w:val="en-US"/>
        </w:rPr>
        <w:t xml:space="preserve">The current </w:t>
      </w:r>
      <w:r w:rsidR="00466E06">
        <w:rPr>
          <w:rFonts w:ascii="Times New Roman" w:hAnsi="Times New Roman" w:cs="Times New Roman"/>
          <w:sz w:val="20"/>
          <w:szCs w:val="20"/>
          <w:lang w:val="en-US"/>
        </w:rPr>
        <w:t>COVID</w:t>
      </w:r>
      <w:r w:rsidRPr="00274284">
        <w:rPr>
          <w:rFonts w:ascii="Times New Roman" w:hAnsi="Times New Roman" w:cs="Times New Roman"/>
          <w:sz w:val="20"/>
          <w:szCs w:val="20"/>
          <w:lang w:val="en-US"/>
        </w:rPr>
        <w:t xml:space="preserve">-19 pandemic has added to the gender gap in the economy. In Indonesia, as many as 19.1 million (9.3%) of the working-age population were affected by </w:t>
      </w:r>
      <w:r w:rsidR="00466E06">
        <w:rPr>
          <w:rFonts w:ascii="Times New Roman" w:hAnsi="Times New Roman" w:cs="Times New Roman"/>
          <w:sz w:val="20"/>
          <w:szCs w:val="20"/>
          <w:lang w:val="en-US"/>
        </w:rPr>
        <w:t>COVID</w:t>
      </w:r>
      <w:r w:rsidRPr="00274284">
        <w:rPr>
          <w:rFonts w:ascii="Times New Roman" w:hAnsi="Times New Roman" w:cs="Times New Roman"/>
          <w:sz w:val="20"/>
          <w:szCs w:val="20"/>
          <w:lang w:val="en-US"/>
        </w:rPr>
        <w:t xml:space="preserve">-19. Of this total number, 1.11 million people are temporarily out of work due to </w:t>
      </w:r>
      <w:r w:rsidR="00466E06">
        <w:rPr>
          <w:rFonts w:ascii="Times New Roman" w:hAnsi="Times New Roman" w:cs="Times New Roman"/>
          <w:sz w:val="20"/>
          <w:szCs w:val="20"/>
          <w:lang w:val="en-US"/>
        </w:rPr>
        <w:t>COVID</w:t>
      </w:r>
      <w:r w:rsidRPr="00274284">
        <w:rPr>
          <w:rFonts w:ascii="Times New Roman" w:hAnsi="Times New Roman" w:cs="Times New Roman"/>
          <w:sz w:val="20"/>
          <w:szCs w:val="20"/>
          <w:lang w:val="en-US"/>
        </w:rPr>
        <w:t xml:space="preserve">-19. A total of 15.72 million people experienced a reduction in working hours due to </w:t>
      </w:r>
      <w:r w:rsidR="00466E06">
        <w:rPr>
          <w:rFonts w:ascii="Times New Roman" w:hAnsi="Times New Roman" w:cs="Times New Roman"/>
          <w:sz w:val="20"/>
          <w:szCs w:val="20"/>
          <w:lang w:val="en-US"/>
        </w:rPr>
        <w:t>COVID</w:t>
      </w:r>
      <w:r w:rsidRPr="00274284">
        <w:rPr>
          <w:rFonts w:ascii="Times New Roman" w:hAnsi="Times New Roman" w:cs="Times New Roman"/>
          <w:sz w:val="20"/>
          <w:szCs w:val="20"/>
          <w:lang w:val="en-US"/>
        </w:rPr>
        <w:t xml:space="preserve">-19 </w:t>
      </w:r>
      <w:r w:rsidRPr="00274284">
        <w:rPr>
          <w:rFonts w:ascii="Times New Roman" w:hAnsi="Times New Roman" w:cs="Times New Roman"/>
          <w:sz w:val="20"/>
          <w:szCs w:val="20"/>
          <w:lang w:val="en-US"/>
        </w:rPr>
        <w:fldChar w:fldCharType="begin" w:fldLock="1"/>
      </w:r>
      <w:r w:rsidR="00270FD5">
        <w:rPr>
          <w:rFonts w:ascii="Times New Roman" w:hAnsi="Times New Roman" w:cs="Times New Roman"/>
          <w:sz w:val="20"/>
          <w:szCs w:val="20"/>
          <w:lang w:val="en-US"/>
        </w:rPr>
        <w:instrText>ADDIN CSL_CITATION {"citationItems":[{"id":"ITEM-1","itemData":{"abstract":"Jumlah angkatan kerja pada Februari 2021 sebanyak 139,81 juta orang, naik 1,59 juta orang dibanding Agustus 2020. Sejalan dengan kenaikan jumlah angkatan kerja, Tingkat Partisipasi Angkatan Kerja (TPAK) juga naik sebesar 0,31 persen poin. •","author":[{"dropping-particle":"","family":"Badan Pusat Statistik","given":"","non-dropping-particle":"","parse-names":false,"suffix":""}],"id":"ITEM-1","issue":"37","issued":{"date-parts":[["2021"]]},"page":"1-28","title":"Buletin Resmi Statistik Keadaan Ketenagakerjaan Indonesia Februari 2021","type":"article-journal","volume":"19"},"uris":["http://www.mendeley.com/documents/?uuid=7b4e5c12-c057-451c-a7bc-394ac60e0ec5"]}],"mendeley":{"formattedCitation":"(Badan Pusat Statistik, 2021)","plainTextFormattedCitation":"(Badan Pusat Statistik, 2021)","previouslyFormattedCitation":"(Badan Pusat Statistik, 2021)"},"properties":{"noteIndex":0},"schema":"https://github.com/citation-style-language/schema/raw/master/csl-citation.json"}</w:instrText>
      </w:r>
      <w:r w:rsidRPr="00274284">
        <w:rPr>
          <w:rFonts w:ascii="Times New Roman" w:hAnsi="Times New Roman" w:cs="Times New Roman"/>
          <w:sz w:val="20"/>
          <w:szCs w:val="20"/>
          <w:lang w:val="en-US"/>
        </w:rPr>
        <w:fldChar w:fldCharType="separate"/>
      </w:r>
      <w:r w:rsidRPr="00274284">
        <w:rPr>
          <w:rFonts w:ascii="Times New Roman" w:hAnsi="Times New Roman" w:cs="Times New Roman"/>
          <w:noProof/>
          <w:sz w:val="20"/>
          <w:szCs w:val="20"/>
          <w:lang w:val="en-US"/>
        </w:rPr>
        <w:t>(Badan Pusat Statistik, 2021)</w:t>
      </w:r>
      <w:r w:rsidRPr="00274284">
        <w:rPr>
          <w:rFonts w:ascii="Times New Roman" w:hAnsi="Times New Roman" w:cs="Times New Roman"/>
          <w:sz w:val="20"/>
          <w:szCs w:val="20"/>
          <w:lang w:val="en-US"/>
        </w:rPr>
        <w:fldChar w:fldCharType="end"/>
      </w:r>
      <w:r w:rsidRPr="00274284">
        <w:rPr>
          <w:rFonts w:ascii="Times New Roman" w:hAnsi="Times New Roman" w:cs="Times New Roman"/>
          <w:sz w:val="20"/>
          <w:szCs w:val="20"/>
          <w:lang w:val="en-US"/>
        </w:rPr>
        <w:t xml:space="preserve">. In that number, when viewed based on sexes, men are the most affected by pandemic </w:t>
      </w:r>
      <w:r w:rsidR="00466E06">
        <w:rPr>
          <w:rFonts w:ascii="Times New Roman" w:hAnsi="Times New Roman" w:cs="Times New Roman"/>
          <w:sz w:val="20"/>
          <w:szCs w:val="20"/>
          <w:lang w:val="en-US"/>
        </w:rPr>
        <w:t>COVID</w:t>
      </w:r>
      <w:r w:rsidRPr="00274284">
        <w:rPr>
          <w:rFonts w:ascii="Times New Roman" w:hAnsi="Times New Roman" w:cs="Times New Roman"/>
          <w:sz w:val="20"/>
          <w:szCs w:val="20"/>
          <w:lang w:val="en-US"/>
        </w:rPr>
        <w:t xml:space="preserve">-19 in various fields of work. However, the rate of quitting work due to </w:t>
      </w:r>
      <w:r w:rsidR="00466E06">
        <w:rPr>
          <w:rFonts w:ascii="Times New Roman" w:hAnsi="Times New Roman" w:cs="Times New Roman"/>
          <w:sz w:val="20"/>
          <w:szCs w:val="20"/>
          <w:lang w:val="en-US"/>
        </w:rPr>
        <w:t>COVID</w:t>
      </w:r>
      <w:r w:rsidRPr="00274284">
        <w:rPr>
          <w:rFonts w:ascii="Times New Roman" w:hAnsi="Times New Roman" w:cs="Times New Roman"/>
          <w:sz w:val="20"/>
          <w:szCs w:val="20"/>
          <w:lang w:val="en-US"/>
        </w:rPr>
        <w:t xml:space="preserve">-19 among women is higher than men. It is recorded that in 2021 the percentage of Non-Labor Force due to </w:t>
      </w:r>
      <w:r w:rsidR="00466E06">
        <w:rPr>
          <w:rFonts w:ascii="Times New Roman" w:hAnsi="Times New Roman" w:cs="Times New Roman"/>
          <w:sz w:val="20"/>
          <w:szCs w:val="20"/>
          <w:lang w:val="en-US"/>
        </w:rPr>
        <w:t>COVID</w:t>
      </w:r>
      <w:r w:rsidRPr="00274284">
        <w:rPr>
          <w:rFonts w:ascii="Times New Roman" w:hAnsi="Times New Roman" w:cs="Times New Roman"/>
          <w:sz w:val="20"/>
          <w:szCs w:val="20"/>
          <w:lang w:val="en-US"/>
        </w:rPr>
        <w:t xml:space="preserve">-19 in women reached 62.11%, while in men it was 37.89% </w:t>
      </w:r>
      <w:r w:rsidRPr="00274284">
        <w:rPr>
          <w:rFonts w:ascii="Times New Roman" w:hAnsi="Times New Roman" w:cs="Times New Roman"/>
          <w:sz w:val="20"/>
          <w:szCs w:val="20"/>
          <w:lang w:val="en-US"/>
        </w:rPr>
        <w:fldChar w:fldCharType="begin" w:fldLock="1"/>
      </w:r>
      <w:r w:rsidR="00270FD5">
        <w:rPr>
          <w:rFonts w:ascii="Times New Roman" w:hAnsi="Times New Roman" w:cs="Times New Roman"/>
          <w:sz w:val="20"/>
          <w:szCs w:val="20"/>
          <w:lang w:val="en-US"/>
        </w:rPr>
        <w:instrText>ADDIN CSL_CITATION {"citationItems":[{"id":"ITEM-1","itemData":{"abstract":"Jumlah angkatan kerja pada Februari 2021 sebanyak 139,81 juta orang, naik 1,59 juta orang dibanding Agustus 2020. Sejalan dengan kenaikan jumlah angkatan kerja, Tingkat Partisipasi Angkatan Kerja (TPAK) juga naik sebesar 0,31 persen poin. •","author":[{"dropping-particle":"","family":"Badan Pusat Statistik","given":"","non-dropping-particle":"","parse-names":false,"suffix":""}],"id":"ITEM-1","issue":"37","issued":{"date-parts":[["2021"]]},"page":"1-28","title":"Buletin Resmi Statistik Keadaan Ketenagakerjaan Indonesia Februari 2021","type":"article-journal","volume":"19"},"uris":["http://www.mendeley.com/documents/?uuid=7b4e5c12-c057-451c-a7bc-394ac60e0ec5"]}],"mendeley":{"formattedCitation":"(Badan Pusat Statistik, 2021)","plainTextFormattedCitation":"(Badan Pusat Statistik, 2021)","previouslyFormattedCitation":"(Badan Pusat Statistik, 2021)"},"properties":{"noteIndex":0},"schema":"https://github.com/citation-style-language/schema/raw/master/csl-citation.json"}</w:instrText>
      </w:r>
      <w:r w:rsidRPr="00274284">
        <w:rPr>
          <w:rFonts w:ascii="Times New Roman" w:hAnsi="Times New Roman" w:cs="Times New Roman"/>
          <w:sz w:val="20"/>
          <w:szCs w:val="20"/>
          <w:lang w:val="en-US"/>
        </w:rPr>
        <w:fldChar w:fldCharType="separate"/>
      </w:r>
      <w:r w:rsidRPr="00274284">
        <w:rPr>
          <w:rFonts w:ascii="Times New Roman" w:hAnsi="Times New Roman" w:cs="Times New Roman"/>
          <w:noProof/>
          <w:sz w:val="20"/>
          <w:szCs w:val="20"/>
          <w:lang w:val="en-US"/>
        </w:rPr>
        <w:t>(Badan Pusat Statistik, 2021)</w:t>
      </w:r>
      <w:r w:rsidRPr="00274284">
        <w:rPr>
          <w:rFonts w:ascii="Times New Roman" w:hAnsi="Times New Roman" w:cs="Times New Roman"/>
          <w:sz w:val="20"/>
          <w:szCs w:val="20"/>
          <w:lang w:val="en-US"/>
        </w:rPr>
        <w:fldChar w:fldCharType="end"/>
      </w:r>
      <w:r w:rsidRPr="00274284">
        <w:rPr>
          <w:rFonts w:ascii="Times New Roman" w:hAnsi="Times New Roman" w:cs="Times New Roman"/>
          <w:sz w:val="20"/>
          <w:szCs w:val="20"/>
          <w:lang w:val="en-US"/>
        </w:rPr>
        <w:t xml:space="preserve">. </w:t>
      </w:r>
    </w:p>
    <w:p w14:paraId="28603880" w14:textId="713E19B5" w:rsidR="002F509A" w:rsidRPr="00274284" w:rsidRDefault="002F509A" w:rsidP="00DA4BA5">
      <w:pPr>
        <w:widowControl w:val="0"/>
        <w:autoSpaceDE w:val="0"/>
        <w:autoSpaceDN w:val="0"/>
        <w:adjustRightInd w:val="0"/>
        <w:spacing w:after="0" w:line="240" w:lineRule="auto"/>
        <w:ind w:firstLine="720"/>
        <w:jc w:val="both"/>
        <w:rPr>
          <w:rFonts w:ascii="Times New Roman" w:hAnsi="Times New Roman" w:cs="Times New Roman"/>
          <w:sz w:val="20"/>
          <w:szCs w:val="20"/>
          <w:lang w:val="en-US"/>
        </w:rPr>
      </w:pPr>
      <w:r w:rsidRPr="00274284">
        <w:rPr>
          <w:rFonts w:ascii="Times New Roman" w:hAnsi="Times New Roman" w:cs="Times New Roman"/>
          <w:sz w:val="20"/>
          <w:szCs w:val="20"/>
          <w:lang w:val="en-US"/>
        </w:rPr>
        <w:t xml:space="preserve">This is due to the government's policy to conduct social distancing as an effort to prevent the transmission of the </w:t>
      </w:r>
      <w:r w:rsidR="00466E06">
        <w:rPr>
          <w:rFonts w:ascii="Times New Roman" w:hAnsi="Times New Roman" w:cs="Times New Roman"/>
          <w:sz w:val="20"/>
          <w:szCs w:val="20"/>
          <w:lang w:val="en-US"/>
        </w:rPr>
        <w:t>COVID</w:t>
      </w:r>
      <w:r w:rsidRPr="00274284">
        <w:rPr>
          <w:rFonts w:ascii="Times New Roman" w:hAnsi="Times New Roman" w:cs="Times New Roman"/>
          <w:sz w:val="20"/>
          <w:szCs w:val="20"/>
          <w:lang w:val="en-US"/>
        </w:rPr>
        <w:t>-19. The implementation of the policy through Large-Scale Social Restrictions (PSBB) requires people to do daily activities from home. This led to a slowdown in education and government services resulting in termination of employment (PHK) and temporary dismissal of contract/</w:t>
      </w:r>
      <w:proofErr w:type="spellStart"/>
      <w:r w:rsidRPr="00274284">
        <w:rPr>
          <w:rFonts w:ascii="Times New Roman" w:hAnsi="Times New Roman" w:cs="Times New Roman"/>
          <w:sz w:val="20"/>
          <w:szCs w:val="20"/>
          <w:lang w:val="en-US"/>
        </w:rPr>
        <w:t>honorer</w:t>
      </w:r>
      <w:proofErr w:type="spellEnd"/>
      <w:r w:rsidRPr="00274284">
        <w:rPr>
          <w:rFonts w:ascii="Times New Roman" w:hAnsi="Times New Roman" w:cs="Times New Roman"/>
          <w:sz w:val="20"/>
          <w:szCs w:val="20"/>
          <w:lang w:val="en-US"/>
        </w:rPr>
        <w:t xml:space="preserve"> workers </w:t>
      </w:r>
      <w:r w:rsidRPr="00274284">
        <w:rPr>
          <w:rFonts w:ascii="Times New Roman" w:hAnsi="Times New Roman" w:cs="Times New Roman"/>
          <w:sz w:val="20"/>
          <w:szCs w:val="20"/>
          <w:lang w:val="en-US"/>
        </w:rPr>
        <w:fldChar w:fldCharType="begin" w:fldLock="1"/>
      </w:r>
      <w:r w:rsidR="00270FD5">
        <w:rPr>
          <w:rFonts w:ascii="Times New Roman" w:hAnsi="Times New Roman" w:cs="Times New Roman"/>
          <w:sz w:val="20"/>
          <w:szCs w:val="20"/>
          <w:lang w:val="en-US"/>
        </w:rPr>
        <w:instrText>ADDIN CSL_CITATION {"citationItems":[{"id":"ITEM-1","itemData":{"DOI":"10.14203/jki.v0i0.571","ISSN":"1907-2902","abstract":"The COVID-19 outbreak has inevitably changed the situation in Indonesia and might bring a threat to gender equality. This short paper aims to explain the impact of the COVID-19 pandemic on women from health, economic, and social aspect in Indonesia. First, from the health aspect, women are vulnerable to COVID-19 since they play the main role in the care economy. Also, the pandemic situation has changed the regulation of reproductive health services and might intensify the unmet need of women on reproductive health care. Second, from the economic aspect, the pandemic has hit Indonesiaâ€™s economic situation and increases the unemployment rate as well as the informal worker on women. In addition, women also might be harder to return to market labor since it might be a limitation after the pandemic. Third, from the social aspect, due to working from home (WFH) regulation, women more likely to face a double burden to balance their productivity and domestic work. Not to mention that during the pandemic, the domestic violence to women has increased yet slower the responsiveness of the stakeholder to handle the reports.Â","author":[{"dropping-particle":"","family":"Chairani","given":"Ikfina","non-dropping-particle":"","parse-names":false,"suffix":""}],"container-title":"Jurnal Kependudukan Indonesia","id":"ITEM-1","issue":"2","issued":{"date-parts":[["2020"]]},"page":"39-42","title":"Dampak Pandemi Covid-19 Dalam Perspektif Gender di Indonesia","type":"article-journal","volume":"14"},"uris":["http://www.mendeley.com/documents/?uuid=d5c445ac-52e4-4205-9c0d-835caa53a181"]}],"mendeley":{"formattedCitation":"(Chairani, 2020)","plainTextFormattedCitation":"(Chairani, 2020)","previouslyFormattedCitation":"(Chairani, 2020)"},"properties":{"noteIndex":0},"schema":"https://github.com/citation-style-language/schema/raw/master/csl-citation.json"}</w:instrText>
      </w:r>
      <w:r w:rsidRPr="00274284">
        <w:rPr>
          <w:rFonts w:ascii="Times New Roman" w:hAnsi="Times New Roman" w:cs="Times New Roman"/>
          <w:sz w:val="20"/>
          <w:szCs w:val="20"/>
          <w:lang w:val="en-US"/>
        </w:rPr>
        <w:fldChar w:fldCharType="separate"/>
      </w:r>
      <w:r w:rsidRPr="00274284">
        <w:rPr>
          <w:rFonts w:ascii="Times New Roman" w:hAnsi="Times New Roman" w:cs="Times New Roman"/>
          <w:noProof/>
          <w:sz w:val="20"/>
          <w:szCs w:val="20"/>
          <w:lang w:val="en-US"/>
        </w:rPr>
        <w:t>(Chairani, 2020)</w:t>
      </w:r>
      <w:r w:rsidRPr="00274284">
        <w:rPr>
          <w:rFonts w:ascii="Times New Roman" w:hAnsi="Times New Roman" w:cs="Times New Roman"/>
          <w:sz w:val="20"/>
          <w:szCs w:val="20"/>
          <w:lang w:val="en-US"/>
        </w:rPr>
        <w:fldChar w:fldCharType="end"/>
      </w:r>
      <w:r w:rsidRPr="00274284">
        <w:rPr>
          <w:rFonts w:ascii="Times New Roman" w:hAnsi="Times New Roman" w:cs="Times New Roman"/>
          <w:sz w:val="20"/>
          <w:szCs w:val="20"/>
          <w:lang w:val="en-US"/>
        </w:rPr>
        <w:t xml:space="preserve">. The employment sector was forced to terminate employment because the company was unable to provide wages to employees </w:t>
      </w:r>
      <w:r w:rsidRPr="00274284">
        <w:rPr>
          <w:rFonts w:ascii="Times New Roman" w:hAnsi="Times New Roman" w:cs="Times New Roman"/>
          <w:sz w:val="20"/>
          <w:szCs w:val="20"/>
          <w:lang w:val="en-US"/>
        </w:rPr>
        <w:fldChar w:fldCharType="begin" w:fldLock="1"/>
      </w:r>
      <w:r w:rsidR="00C905C8">
        <w:rPr>
          <w:rFonts w:ascii="Times New Roman" w:hAnsi="Times New Roman" w:cs="Times New Roman"/>
          <w:sz w:val="20"/>
          <w:szCs w:val="20"/>
          <w:lang w:val="en-US"/>
        </w:rPr>
        <w:instrText>ADDIN CSL_CITATION {"citationItems":[{"id":"ITEM-1","itemData":{"DOI":"10.31294/jp.v17i2","ISSN":"2550-1178","abstract":"Pengangguran dan pertumbuhan ekonomi menjadi salah satu indikator ekonomi makro. Artikel ini membahas tentang permasalahan pengangguran dan pertumbuhan ekonomi negara Indonesia pada masa Pandemi Coronavirus 2019 (Covid-19) melanda. Tujuan dari penulisan artikel adalah untuk melihat dan mengasumsikan seberapa besar tingkat pengangguran di Indonesia dan seberapa besar penurunan pertumbuhan ekonomi Indonesia pada awal tahun 2020 terutama saat terjadi Pandemi Covid-19. Artikel ini ditulis menggunakan pendekatan penelitian kualitatif dan penelitian kepustakaan. Dari hasil analisis menunjukan bahwa pertumbuhan ekonomi di Indonesia dapat diukur melalui peningkatan atau penurunan produk domestik bruto (PDB/GDP) yang dihasilkan suatu negara, karena indikator yang berhubungan dengan jumlah pengangguran adalah GDP. Pada masa pandemi Covid-19 ini pertumbuhan ekonomi Indonesia mengalami penurunan. Pelambatan pertumbuhan ekonomi saat wabah coronavirus menyerang menjadi sebesar 2,97% (year on year). Sedangkan pengangguran mengalami peningkatan akibat terjadi pemutusan hubungan kerja. Sejumlah 212.394 pekerja yang terkena PHK. Dengan adanya penurunan tingkat pertumbuhan ekonomi tersebut, maka tingkat pengangguran di Indonesia juga mengalami kenaikan. Sehingga, kenaikan jumlah pengangguran dapat mengakibatkan defisit anggaran negara bertambah. Peningkatan defisit yang dialami Anggaran Pendapatan dan Belanja Negara (APBN) tahun 2020 hingga menjadi sebesar 6,27% diukur dari produk domestik bruto (PDB).","author":[{"dropping-particle":"","family":"Indayani","given":"Siti","non-dropping-particle":"","parse-names":false,"suffix":""},{"dropping-particle":"","family":"Hartono","given":"Budi","non-dropping-particle":"","parse-names":false,"suffix":""}],"container-title":"Jurnal Ekonomi &amp; Manajemen Universitas Bina Sarana Informatika","id":"ITEM-1","issue":"2","issued":{"date-parts":[["2020"]]},"page":"201-208","title":"Analisis Pengangguran dan Pertumbuhan Ekonomi sebagai Akibat Pandemi Covid-19","type":"article-journal","volume":"18"},"uris":["http://www.mendeley.com/documents/?uuid=dfde3620-8be3-4853-b478-c38daf4bd026"]}],"mendeley":{"formattedCitation":"(Indayani dan Hartono, 2020)","plainTextFormattedCitation":"(Indayani dan Hartono, 2020)","previouslyFormattedCitation":"(Indayani dan Hartono, 2020)"},"properties":{"noteIndex":0},"schema":"https://github.com/citation-style-language/schema/raw/master/csl-citation.json"}</w:instrText>
      </w:r>
      <w:r w:rsidRPr="00274284">
        <w:rPr>
          <w:rFonts w:ascii="Times New Roman" w:hAnsi="Times New Roman" w:cs="Times New Roman"/>
          <w:sz w:val="20"/>
          <w:szCs w:val="20"/>
          <w:lang w:val="en-US"/>
        </w:rPr>
        <w:fldChar w:fldCharType="separate"/>
      </w:r>
      <w:r w:rsidR="00270FD5" w:rsidRPr="00270FD5">
        <w:rPr>
          <w:rFonts w:ascii="Times New Roman" w:hAnsi="Times New Roman" w:cs="Times New Roman"/>
          <w:noProof/>
          <w:sz w:val="20"/>
          <w:szCs w:val="20"/>
          <w:lang w:val="en-US"/>
        </w:rPr>
        <w:t>(Indayani dan Hartono, 2020)</w:t>
      </w:r>
      <w:r w:rsidRPr="00274284">
        <w:rPr>
          <w:rFonts w:ascii="Times New Roman" w:hAnsi="Times New Roman" w:cs="Times New Roman"/>
          <w:sz w:val="20"/>
          <w:szCs w:val="20"/>
          <w:lang w:val="en-US"/>
        </w:rPr>
        <w:fldChar w:fldCharType="end"/>
      </w:r>
      <w:r w:rsidRPr="00274284">
        <w:rPr>
          <w:rFonts w:ascii="Times New Roman" w:hAnsi="Times New Roman" w:cs="Times New Roman"/>
          <w:sz w:val="20"/>
          <w:szCs w:val="20"/>
          <w:lang w:val="en-US"/>
        </w:rPr>
        <w:t>.</w:t>
      </w:r>
    </w:p>
    <w:p w14:paraId="0E645627" w14:textId="6721A7F9" w:rsidR="002F509A" w:rsidRPr="00DA4BA5" w:rsidRDefault="002F509A" w:rsidP="00DA4BA5">
      <w:pPr>
        <w:widowControl w:val="0"/>
        <w:autoSpaceDE w:val="0"/>
        <w:autoSpaceDN w:val="0"/>
        <w:adjustRightInd w:val="0"/>
        <w:spacing w:after="0" w:line="240" w:lineRule="auto"/>
        <w:ind w:firstLine="720"/>
        <w:jc w:val="both"/>
        <w:rPr>
          <w:rFonts w:ascii="Times New Roman" w:hAnsi="Times New Roman" w:cs="Times New Roman"/>
          <w:sz w:val="20"/>
          <w:szCs w:val="20"/>
          <w:lang w:val="en-US"/>
        </w:rPr>
      </w:pPr>
      <w:r w:rsidRPr="00274284">
        <w:rPr>
          <w:rFonts w:ascii="Times New Roman" w:hAnsi="Times New Roman" w:cs="Times New Roman"/>
          <w:sz w:val="20"/>
          <w:szCs w:val="20"/>
          <w:lang w:val="en-US"/>
        </w:rPr>
        <w:t xml:space="preserve">As a result of the increasing number of </w:t>
      </w:r>
      <w:r w:rsidR="00466E06">
        <w:rPr>
          <w:rFonts w:ascii="Times New Roman" w:hAnsi="Times New Roman" w:cs="Times New Roman"/>
          <w:sz w:val="20"/>
          <w:szCs w:val="20"/>
          <w:lang w:val="en-US"/>
        </w:rPr>
        <w:t>COVID</w:t>
      </w:r>
      <w:r w:rsidRPr="00274284">
        <w:rPr>
          <w:rFonts w:ascii="Times New Roman" w:hAnsi="Times New Roman" w:cs="Times New Roman"/>
          <w:sz w:val="20"/>
          <w:szCs w:val="20"/>
          <w:lang w:val="en-US"/>
        </w:rPr>
        <w:t>-19 cases, the government is now increasingly trying to tighten the policy on restrictions on mobility and activities outside the home. This has an impact not only on company employees but also on workers in the informal sector. Workers in the informal sector are more vulnerable to the effects of the pandemic than workers in the formal sector</w:t>
      </w:r>
      <w:r w:rsidRPr="00DA4BA5">
        <w:rPr>
          <w:rFonts w:ascii="Times New Roman" w:hAnsi="Times New Roman" w:cs="Times New Roman"/>
          <w:sz w:val="20"/>
          <w:szCs w:val="20"/>
          <w:lang w:val="en-US"/>
        </w:rPr>
        <w:t xml:space="preserve">. This is because this type of work does not have job security and does not have a stable income like formal workers </w:t>
      </w:r>
      <w:r w:rsidRPr="00DA4BA5">
        <w:rPr>
          <w:rFonts w:ascii="Times New Roman" w:hAnsi="Times New Roman" w:cs="Times New Roman"/>
          <w:sz w:val="20"/>
          <w:szCs w:val="20"/>
          <w:lang w:val="en-US"/>
        </w:rPr>
        <w:fldChar w:fldCharType="begin" w:fldLock="1"/>
      </w:r>
      <w:r w:rsidR="00C905C8">
        <w:rPr>
          <w:rFonts w:ascii="Times New Roman" w:hAnsi="Times New Roman" w:cs="Times New Roman"/>
          <w:sz w:val="20"/>
          <w:szCs w:val="20"/>
          <w:lang w:val="en-US"/>
        </w:rPr>
        <w:instrText>ADDIN CSL_CITATION {"citationItems":[{"id":"ITEM-1","itemData":{"DOI":"10.1051/e3sconf/202020003014","ISSN":"22671242","abstract":"The COVID-19 pandemic has caused a global multidimensional crisis, one of its impacts being the crisis on the informal economy. This paper presents a review of the effects of this pandemic on the informal economy, coupled with empirical evidence based on surveys conducted in Indonesia. Data used in this study was collected by an online survey during the pandemic. Theoretically, there are two points of view about the informal economy roles during a crisis: optimistic views that see informal economy survive in a crisis and pessimistic views that see the ongoing informal economy continue to suffer losses and also informal workers as vulnerable groups during a crisis. The research also discussed the impacts of the crisis triggered by the COVID-19 pandemic on informal employments and incomes, readiness in dealing with the pandemic, and the livelihood conditions of informal workers. The crisis as a result of this pandemic provides a new experience for the informal sector in dealing with the crisis. The informal sector is not always a hero during the crisis but rather an alternative sector that offers business flexibility.","author":[{"dropping-particle":"","family":"Pitoyo","given":"Agus Joko","non-dropping-particle":"","parse-names":false,"suffix":""},{"dropping-particle":"","family":"Aditya","given":"Bagas","non-dropping-particle":"","parse-names":false,"suffix":""},{"dropping-particle":"","family":"Amri","given":"Ikhwan","non-dropping-particle":"","parse-names":false,"suffix":""}],"container-title":"E3S Web of Conferences","id":"ITEM-1","issued":{"date-parts":[["2020"]]},"title":"The impacts of COVID-19 pandemic to informal economic sector in Indonesia: Theoretical and empirical comparison","type":"article-journal"},"uris":["http://www.mendeley.com/documents/?uuid=1b4fd3d4-8dbc-46e4-9b0a-152dd164d52e"]}],"mendeley":{"formattedCitation":"(Pitoyo, Aditya dan Amri, 2020)","plainTextFormattedCitation":"(Pitoyo, Aditya dan Amri, 2020)","previouslyFormattedCitation":"(Pitoyo, Aditya dan Amri, 2020)"},"properties":{"noteIndex":0},"schema":"https://github.com/citation-style-language/schema/raw/master/csl-citation.json"}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00270FD5" w:rsidRPr="00270FD5">
        <w:rPr>
          <w:rFonts w:ascii="Times New Roman" w:hAnsi="Times New Roman" w:cs="Times New Roman"/>
          <w:noProof/>
          <w:sz w:val="20"/>
          <w:szCs w:val="20"/>
          <w:lang w:val="en-US"/>
        </w:rPr>
        <w:t>(Pitoyo, Aditya dan Amri, 2020)</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These informal workers, when viewed quantitatively, dominate Indonesia's economy from urban to rural </w:t>
      </w:r>
      <w:r w:rsidRPr="00DA4BA5">
        <w:rPr>
          <w:rFonts w:ascii="Times New Roman" w:hAnsi="Times New Roman" w:cs="Times New Roman"/>
          <w:sz w:val="20"/>
          <w:szCs w:val="20"/>
          <w:lang w:val="en-US"/>
        </w:rPr>
        <w:fldChar w:fldCharType="begin" w:fldLock="1"/>
      </w:r>
      <w:r w:rsidR="00270FD5">
        <w:rPr>
          <w:rFonts w:ascii="Times New Roman" w:hAnsi="Times New Roman" w:cs="Times New Roman"/>
          <w:sz w:val="20"/>
          <w:szCs w:val="20"/>
          <w:lang w:val="en-US"/>
        </w:rPr>
        <w:instrText>ADDIN CSL_CITATION {"citationItems":[{"id":"ITEM-1","itemData":{"URL":"https://www.coreindonesia.org/publication/","accessed":{"date-parts":[["2021","8","4"]]},"author":[{"dropping-particle":"","family":"Faisal","given":"Mohammad","non-dropping-particle":"","parse-names":false,"suffix":""}],"container-title":"Center of Reform On Economics","id":"ITEM-1","issued":{"date-parts":[["2021"]]},"title":"Covid-19 Economics, Job Recovery and Demographic Challenges In an Unprecedented Era","type":"webpage"},"uris":["http://www.mendeley.com/documents/?uuid=47d49ba9-f6c5-4f02-93d2-a18b4cacc30c"]}],"mendeley":{"formattedCitation":"(Faisal, 2021)","plainTextFormattedCitation":"(Faisal, 2021)","previouslyFormattedCitation":"(Faisal, 2021)"},"properties":{"noteIndex":0},"schema":"https://github.com/citation-style-language/schema/raw/master/csl-citation.json"}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Pr="00DA4BA5">
        <w:rPr>
          <w:rFonts w:ascii="Times New Roman" w:hAnsi="Times New Roman" w:cs="Times New Roman"/>
          <w:noProof/>
          <w:sz w:val="20"/>
          <w:szCs w:val="20"/>
          <w:lang w:val="en-US"/>
        </w:rPr>
        <w:t>(Faisal, 2021)</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Moreover, informal workers in Indonesia are more dominated by female workers </w:t>
      </w:r>
      <w:r w:rsidRPr="00DA4BA5">
        <w:rPr>
          <w:rFonts w:ascii="Times New Roman" w:hAnsi="Times New Roman" w:cs="Times New Roman"/>
          <w:sz w:val="20"/>
          <w:szCs w:val="20"/>
          <w:lang w:val="en-US"/>
        </w:rPr>
        <w:fldChar w:fldCharType="begin" w:fldLock="1"/>
      </w:r>
      <w:r w:rsidR="00270FD5">
        <w:rPr>
          <w:rFonts w:ascii="Times New Roman" w:hAnsi="Times New Roman" w:cs="Times New Roman"/>
          <w:sz w:val="20"/>
          <w:szCs w:val="20"/>
          <w:lang w:val="en-US"/>
        </w:rPr>
        <w:instrText>ADDIN CSL_CITATION {"citationItems":[{"id":"ITEM-1","itemData":{"abstract":"Abstrak: paper ini mengkaji tentang perlindungan hukum pekerja perempuan sektor informal, yang sampai saat ini belum mendapatkan perlindungan hukum. Kondisi tersebut terjadi karena, pemahaman dan idiologi yang dibangun mengarah pada upaya permarginalisasian perempuan, sehingga dalam hubungan kerja mereka mengalami eksploitasi. Misalnya: peraturan kerja yang tidak jelas; sistem penggajian yang tidak proporsional; tidak ada jaminan sosial dan kesehatan dan lain-lain. Undang-Undang Republik Indonesia Nomor 13 Tahun 2003 tentang Ketenagakerjaan, sebenarnya dapat dijadikan sebagai payung hukum bagi pekerja perempuan sektor informal, karena mereka termasuk dalam kategori tenaga kerja sekaligus berstatus sebagai pekerja /buruh sebagaimana yang tertuang dalam Undang-undang Ketenagakerjaan tersebut. Namun, tidak adanya kemauan politik pemerintah untuk mengakui pekerja sektor informal, sebagai pekerja/buruh, menjadikan mereka lepas dari perlindungan hukum ketenagakerjaan.","author":[{"dropping-particle":"","family":"Sofiani","given":"Triana","non-dropping-particle":"","parse-names":false,"suffix":""}],"container-title":"Muwazah","id":"ITEM-1","issue":"2","issued":{"date-parts":[["2017"]]},"page":"138 - 150","title":"Perlindungan Hukum Pekerja Perempuan Sektor Informal","type":"article-journal","volume":"9"},"uris":["http://www.mendeley.com/documents/?uuid=c6cc9ab1-4542-4677-852a-571e2622ce2a"]}],"mendeley":{"formattedCitation":"(Sofiani, 2017)","plainTextFormattedCitation":"(Sofiani, 2017)","previouslyFormattedCitation":"(Sofiani, 2017)"},"properties":{"noteIndex":0},"schema":"https://github.com/citation-style-language/schema/raw/master/csl-citation.json"}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Pr="00DA4BA5">
        <w:rPr>
          <w:rFonts w:ascii="Times New Roman" w:hAnsi="Times New Roman" w:cs="Times New Roman"/>
          <w:noProof/>
          <w:sz w:val="20"/>
          <w:szCs w:val="20"/>
          <w:lang w:val="en-US"/>
        </w:rPr>
        <w:t>(Sofiani, 2017)</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The impact of the pandemic on the informal sector is increasingly driving the wage gap between men and </w:t>
      </w:r>
      <w:r w:rsidRPr="00DA4BA5">
        <w:rPr>
          <w:rFonts w:ascii="Times New Roman" w:hAnsi="Times New Roman" w:cs="Times New Roman"/>
          <w:sz w:val="20"/>
          <w:szCs w:val="20"/>
          <w:lang w:val="en-US"/>
        </w:rPr>
        <w:lastRenderedPageBreak/>
        <w:t xml:space="preserve">women. In addition, it can also lead to a decrease in household income </w:t>
      </w:r>
      <w:r w:rsidRPr="00DA4BA5">
        <w:rPr>
          <w:rFonts w:ascii="Times New Roman" w:hAnsi="Times New Roman" w:cs="Times New Roman"/>
          <w:sz w:val="20"/>
          <w:szCs w:val="20"/>
          <w:lang w:val="en-US"/>
        </w:rPr>
        <w:fldChar w:fldCharType="begin" w:fldLock="1"/>
      </w:r>
      <w:r w:rsidR="00C905C8">
        <w:rPr>
          <w:rFonts w:ascii="Times New Roman" w:hAnsi="Times New Roman" w:cs="Times New Roman"/>
          <w:sz w:val="20"/>
          <w:szCs w:val="20"/>
          <w:lang w:val="en-US"/>
        </w:rPr>
        <w:instrText>ADDIN CSL_CITATION {"citationItems":[{"id":"ITEM-1","itemData":{"DOI":"10.33258/birci.v3i2.954","ISSN":"2615-1715","abstract":"COVID-19 is a global health problem including in Indonesia. The increased case of COVID-19 proved to have quite a significant impact on the economy globally which may have affected stability in Indonesia. This method of collecting data is a method of study literature with secondary data types. Data is taken from the Internet with respect to the validity of information such as government official information, official online sites and processed results of valid data. After obtaining the existing reference, a sorting of information that is appropriate to the topic of discussion. Data analysis is presented in graphical form and comes with a descriptive narrative. Based on the research, the impact of COVID-19 pandemic affects the economy in Indonesia. The affected sectors during the COVID-19 pandemic are transportation, tourism, trade, health and other sectors, but the economic sector most affected by COVID-19 is the household sector. Optimizing the potential in the country, the decline of BI-7 Day Reverse Repo Rate (BI7DRR), the interest rate of Deposit facility, and Lending facility interest rate, monitoring of global and domestic economic development conducted by Indonesia was assessed precisely so that inflation and stability remain in control.","author":[{"dropping-particle":"","family":"Susilawati","given":"","non-dropping-particle":"","parse-names":false,"suffix":""},{"dropping-particle":"","family":"Falefi","given":"Reinpal","non-dropping-particle":"","parse-names":false,"suffix":""},{"dropping-particle":"","family":"Purwoko","given":"Agus","non-dropping-particle":"","parse-names":false,"suffix":""}],"container-title":"Budapest International Research and Critics Institute (BIRCI-Journal): Humanities and Social Sciences","id":"ITEM-1","issue":"2","issued":{"date-parts":[["2020"]]},"page":"1147-1156","title":"Impact of COVID-19’s Pandemic on the Economy of Indonesia","type":"article-journal","volume":"3"},"uris":["http://www.mendeley.com/documents/?uuid=542803da-53e1-4f2c-9613-a535d92f6a61"]}],"mendeley":{"formattedCitation":"(Susilawati, Falefi dan Purwoko, 2020)","plainTextFormattedCitation":"(Susilawati, Falefi dan Purwoko, 2020)","previouslyFormattedCitation":"(Susilawati, Falefi dan Purwoko, 2020)"},"properties":{"noteIndex":0},"schema":"https://github.com/citation-style-language/schema/raw/master/csl-citation.json"}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00270FD5" w:rsidRPr="00270FD5">
        <w:rPr>
          <w:rFonts w:ascii="Times New Roman" w:hAnsi="Times New Roman" w:cs="Times New Roman"/>
          <w:noProof/>
          <w:sz w:val="20"/>
          <w:szCs w:val="20"/>
          <w:lang w:val="en-US"/>
        </w:rPr>
        <w:t>(Susilawati, Falefi dan Purwoko, 2020)</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w:t>
      </w:r>
    </w:p>
    <w:p w14:paraId="3A49D85E" w14:textId="27E7D5FB" w:rsidR="002F509A" w:rsidRDefault="002F509A" w:rsidP="00DA4BA5">
      <w:pPr>
        <w:widowControl w:val="0"/>
        <w:autoSpaceDE w:val="0"/>
        <w:autoSpaceDN w:val="0"/>
        <w:adjustRightInd w:val="0"/>
        <w:spacing w:after="0" w:line="240" w:lineRule="auto"/>
        <w:ind w:firstLine="720"/>
        <w:jc w:val="both"/>
        <w:rPr>
          <w:rFonts w:ascii="Times New Roman" w:hAnsi="Times New Roman" w:cs="Times New Roman"/>
          <w:sz w:val="20"/>
          <w:szCs w:val="20"/>
          <w:lang w:val="en-US"/>
        </w:rPr>
      </w:pPr>
      <w:r w:rsidRPr="00DA4BA5">
        <w:rPr>
          <w:rFonts w:ascii="Times New Roman" w:hAnsi="Times New Roman" w:cs="Times New Roman"/>
          <w:sz w:val="20"/>
          <w:szCs w:val="20"/>
          <w:lang w:val="en-US"/>
        </w:rPr>
        <w:t xml:space="preserve">The policy of restricting activity and mobility also has another impact, namely the closure of the education sector, which results in all students having to study from home. In this case, working women who have a dual role as housewives must have additional responsibilities to accompany their children while studying at home </w:t>
      </w:r>
      <w:r w:rsidRPr="00DA4BA5">
        <w:rPr>
          <w:rFonts w:ascii="Times New Roman" w:hAnsi="Times New Roman" w:cs="Times New Roman"/>
          <w:sz w:val="20"/>
          <w:szCs w:val="20"/>
          <w:lang w:val="en-US"/>
        </w:rPr>
        <w:fldChar w:fldCharType="begin" w:fldLock="1"/>
      </w:r>
      <w:r w:rsidR="00C905C8">
        <w:rPr>
          <w:rFonts w:ascii="Times New Roman" w:hAnsi="Times New Roman" w:cs="Times New Roman"/>
          <w:sz w:val="20"/>
          <w:szCs w:val="20"/>
          <w:lang w:val="en-US"/>
        </w:rPr>
        <w:instrText>ADDIN CSL_CITATION {"citationItems":[{"id":"ITEM-1","itemData":{"DOI":"10.26593/sentris.v1i2.4283.159-172","ISSN":"0216-5031","abstract":"This article discusses the social impact of the COVID-19 pandemic on women globally. Various health protocols have been implemented by more than 100 contries since March 2020 to deal with COVID-19, especially lockdown and work from home (WFH) regulations. These protocols have caused various effects, include the downfall of the world economy. This article seeks to answer the question of how the impact of WFH and economic downfall on women. This question arises because women have already faced inequality and vulnerability even before COVID-19. To answer this question, the author will use data from mass media, journal articles, and various official documents. the author uses the perspective of feminism in International Relations to analyze the issue. This study finds that the impact of the COVID-19 pandemic is not gender-neutral. However, it is hitting women even harder with three main impacts, first, is the double burden of childcare and work. Second, is the threat toward the possibility of domestic violence (KDRT), and the third is the inequalitytreatment in the economic sector.","author":[{"dropping-particle":"","family":"Sulaeman","given":"Kirana Mahdiah","non-dropping-particle":"","parse-names":false,"suffix":""},{"dropping-particle":"","family":"Salsabila","given":"Fenny Rizka","non-dropping-particle":"","parse-names":false,"suffix":""}],"container-title":"Jurnal Sentris","id":"ITEM-1","issue":"2","issued":{"date-parts":[["2020"]]},"page":"159-172","title":"Dampak COVID-19 Terhadap Kaum Perempuan: Perspektif Feminisme","type":"article-journal","volume":"1"},"uris":["http://www.mendeley.com/documents/?uuid=d3a2bb05-33ce-43d8-a7ad-3ce78359cb19"]}],"mendeley":{"formattedCitation":"(Sulaeman dan Salsabila, 2020)","plainTextFormattedCitation":"(Sulaeman dan Salsabila, 2020)","previouslyFormattedCitation":"(Sulaeman dan Salsabila, 2020)"},"properties":{"noteIndex":0},"schema":"https://github.com/citation-style-language/schema/raw/master/csl-citation.json"}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00270FD5" w:rsidRPr="00270FD5">
        <w:rPr>
          <w:rFonts w:ascii="Times New Roman" w:hAnsi="Times New Roman" w:cs="Times New Roman"/>
          <w:noProof/>
          <w:sz w:val="20"/>
          <w:szCs w:val="20"/>
          <w:lang w:val="en-US"/>
        </w:rPr>
        <w:t>(Sulaeman dan Salsabila, 2020)</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Assistance in the child's learning process at home is the responsibility of the mother and cannot be replaced by anyone including the father, because the mother is considered to have a more gentle and patient attitude </w:t>
      </w:r>
      <w:r w:rsidRPr="00DA4BA5">
        <w:rPr>
          <w:rFonts w:ascii="Times New Roman" w:hAnsi="Times New Roman" w:cs="Times New Roman"/>
          <w:sz w:val="20"/>
          <w:szCs w:val="20"/>
          <w:lang w:val="en-US"/>
        </w:rPr>
        <w:fldChar w:fldCharType="begin" w:fldLock="1"/>
      </w:r>
      <w:r w:rsidR="00C905C8">
        <w:rPr>
          <w:rFonts w:ascii="Times New Roman" w:hAnsi="Times New Roman" w:cs="Times New Roman"/>
          <w:sz w:val="20"/>
          <w:szCs w:val="20"/>
          <w:lang w:val="en-US"/>
        </w:rPr>
        <w:instrText>ADDIN CSL_CITATION {"citationItems":[{"id":"ITEM-1","itemData":{"DOI":"10.24036/scs.v8i1.209","abstract":"Predicting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armayanti","given":"Arni","non-dropping-particle":"","parse-names":false,"suffix":""},{"dropping-particle":"","family":"Budarsa","given":"Gede","non-dropping-particle":"","parse-names":false,"suffix":""}],"container-title":"Journal of Sociologyg Research and Education","id":"ITEM-1","issue":"1","issued":{"date-parts":[["2021"]]},"page":"1-12","title":"Peran Ganda Perempuan Bali di Masa Pandemi Covid-19","type":"article-journal","volume":"8"},"uris":["http://www.mendeley.com/documents/?uuid=4c1088a0-b39b-467c-afea-83061db0e54e"]}],"mendeley":{"formattedCitation":"(Darmayanti dan Budarsa, 2021)","plainTextFormattedCitation":"(Darmayanti dan Budarsa, 2021)","previouslyFormattedCitation":"(Darmayanti dan Budarsa, 2021)"},"properties":{"noteIndex":0},"schema":"https://github.com/citation-style-language/schema/raw/master/csl-citation.json"}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00270FD5" w:rsidRPr="00270FD5">
        <w:rPr>
          <w:rFonts w:ascii="Times New Roman" w:hAnsi="Times New Roman" w:cs="Times New Roman"/>
          <w:noProof/>
          <w:sz w:val="20"/>
          <w:szCs w:val="20"/>
          <w:lang w:val="en-US"/>
        </w:rPr>
        <w:t>(Darmayanti dan Budarsa, 2021)</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During a pandemic, a mother who performs dual roles tends to experience a decrease in working hours </w:t>
      </w:r>
      <w:r w:rsidRPr="00DA4BA5">
        <w:rPr>
          <w:rFonts w:ascii="Times New Roman" w:hAnsi="Times New Roman" w:cs="Times New Roman"/>
          <w:sz w:val="20"/>
          <w:szCs w:val="20"/>
          <w:lang w:val="en-US"/>
        </w:rPr>
        <w:fldChar w:fldCharType="begin" w:fldLock="1"/>
      </w:r>
      <w:r w:rsidR="00270FD5">
        <w:rPr>
          <w:rFonts w:ascii="Times New Roman" w:hAnsi="Times New Roman" w:cs="Times New Roman"/>
          <w:sz w:val="20"/>
          <w:szCs w:val="20"/>
          <w:lang w:val="en-US"/>
        </w:rPr>
        <w:instrText>ADDIN CSL_CITATION {"citationItems":[{"id":"ITEM-1","itemData":{"DOI":"10.1111/gwao.12506","author":[{"dropping-particle":"","family":"Collins","given":"Caitlyn","non-dropping-particle":"","parse-names":false,"suffix":""},{"dropping-particle":"","family":"Landivar","given":"Liana Christin","non-dropping-particle":"","parse-names":false,"suffix":""},{"dropping-particle":"","family":"Ruppanner","given":"Leah","non-dropping-particle":"","parse-names":false,"suffix":""},{"dropping-particle":"","family":"Scarborough","given":"William J.","non-dropping-particle":"","parse-names":false,"suffix":""}],"container-title":"Gender, Work and Organization.","id":"ITEM-1","issued":{"date-parts":[["2020"]]},"title":"Covid-19 and the Gender Gap in Work Hours","type":"article-journal"},"uris":["http://www.mendeley.com/documents/?uuid=fee7c962-f663-4d37-bcbe-479699c71aaa"]}],"mendeley":{"formattedCitation":"(Collins &lt;i&gt;et al.&lt;/i&gt;, 2020)","plainTextFormattedCitation":"(Collins et al., 2020)","previouslyFormattedCitation":"(Collins &lt;i&gt;et al.&lt;/i&gt;, 2020)"},"properties":{"noteIndex":0},"schema":"https://github.com/citation-style-language/schema/raw/master/csl-citation.json"}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Pr="00DA4BA5">
        <w:rPr>
          <w:rFonts w:ascii="Times New Roman" w:hAnsi="Times New Roman" w:cs="Times New Roman"/>
          <w:noProof/>
          <w:sz w:val="20"/>
          <w:szCs w:val="20"/>
          <w:lang w:val="en-US"/>
        </w:rPr>
        <w:t xml:space="preserve">(Collins </w:t>
      </w:r>
      <w:r w:rsidRPr="00DA4BA5">
        <w:rPr>
          <w:rFonts w:ascii="Times New Roman" w:hAnsi="Times New Roman" w:cs="Times New Roman"/>
          <w:i/>
          <w:noProof/>
          <w:sz w:val="20"/>
          <w:szCs w:val="20"/>
          <w:lang w:val="en-US"/>
        </w:rPr>
        <w:t>et al.</w:t>
      </w:r>
      <w:r w:rsidRPr="00DA4BA5">
        <w:rPr>
          <w:rFonts w:ascii="Times New Roman" w:hAnsi="Times New Roman" w:cs="Times New Roman"/>
          <w:noProof/>
          <w:sz w:val="20"/>
          <w:szCs w:val="20"/>
          <w:lang w:val="en-US"/>
        </w:rPr>
        <w:t>, 2020)</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This decrease in working hours will affect the economic conditions of women workers. </w:t>
      </w:r>
    </w:p>
    <w:p w14:paraId="1740C702" w14:textId="77777777" w:rsidR="0040222C" w:rsidRDefault="0040222C" w:rsidP="00DA4BA5">
      <w:pPr>
        <w:widowControl w:val="0"/>
        <w:autoSpaceDE w:val="0"/>
        <w:autoSpaceDN w:val="0"/>
        <w:adjustRightInd w:val="0"/>
        <w:spacing w:after="0" w:line="240" w:lineRule="auto"/>
        <w:ind w:firstLine="720"/>
        <w:jc w:val="both"/>
        <w:rPr>
          <w:rFonts w:ascii="Times New Roman" w:hAnsi="Times New Roman" w:cs="Times New Roman"/>
          <w:sz w:val="20"/>
          <w:szCs w:val="20"/>
          <w:lang w:val="en-US"/>
        </w:rPr>
      </w:pPr>
    </w:p>
    <w:p w14:paraId="2B1F5AB7" w14:textId="185EC048" w:rsidR="0040222C" w:rsidRPr="0040222C" w:rsidRDefault="0040222C" w:rsidP="0040222C">
      <w:pPr>
        <w:widowControl w:val="0"/>
        <w:autoSpaceDE w:val="0"/>
        <w:autoSpaceDN w:val="0"/>
        <w:adjustRightInd w:val="0"/>
        <w:spacing w:after="0" w:line="240" w:lineRule="auto"/>
        <w:jc w:val="both"/>
        <w:rPr>
          <w:rFonts w:ascii="Times New Roman" w:hAnsi="Times New Roman" w:cs="Times New Roman"/>
          <w:b/>
          <w:i/>
          <w:sz w:val="20"/>
          <w:szCs w:val="20"/>
          <w:lang w:val="en-US"/>
        </w:rPr>
      </w:pPr>
      <w:r w:rsidRPr="0040222C">
        <w:rPr>
          <w:rFonts w:ascii="Times New Roman" w:hAnsi="Times New Roman" w:cs="Times New Roman"/>
          <w:b/>
          <w:i/>
          <w:sz w:val="20"/>
          <w:szCs w:val="20"/>
          <w:lang w:val="en-US"/>
        </w:rPr>
        <w:t xml:space="preserve">Policy Relevance </w:t>
      </w:r>
      <w:proofErr w:type="gramStart"/>
      <w:r w:rsidRPr="0040222C">
        <w:rPr>
          <w:rFonts w:ascii="Times New Roman" w:hAnsi="Times New Roman" w:cs="Times New Roman"/>
          <w:b/>
          <w:i/>
          <w:sz w:val="20"/>
          <w:szCs w:val="20"/>
          <w:lang w:val="en-US"/>
        </w:rPr>
        <w:t>In</w:t>
      </w:r>
      <w:proofErr w:type="gramEnd"/>
      <w:r w:rsidRPr="0040222C">
        <w:rPr>
          <w:rFonts w:ascii="Times New Roman" w:hAnsi="Times New Roman" w:cs="Times New Roman"/>
          <w:b/>
          <w:i/>
          <w:sz w:val="20"/>
          <w:szCs w:val="20"/>
          <w:lang w:val="en-US"/>
        </w:rPr>
        <w:t xml:space="preserve"> The Crisis</w:t>
      </w:r>
    </w:p>
    <w:p w14:paraId="121BDD69" w14:textId="77777777" w:rsidR="00984F3A" w:rsidRDefault="00984F3A" w:rsidP="00DA4BA5">
      <w:pPr>
        <w:widowControl w:val="0"/>
        <w:autoSpaceDE w:val="0"/>
        <w:autoSpaceDN w:val="0"/>
        <w:adjustRightInd w:val="0"/>
        <w:spacing w:after="0" w:line="240" w:lineRule="auto"/>
        <w:ind w:firstLine="720"/>
        <w:jc w:val="both"/>
        <w:rPr>
          <w:rFonts w:ascii="Times New Roman" w:hAnsi="Times New Roman" w:cs="Times New Roman"/>
          <w:sz w:val="20"/>
          <w:szCs w:val="20"/>
          <w:lang w:val="en-US"/>
        </w:rPr>
      </w:pPr>
      <w:r w:rsidRPr="00DA4BA5">
        <w:rPr>
          <w:rFonts w:ascii="Times New Roman" w:hAnsi="Times New Roman" w:cs="Times New Roman"/>
          <w:sz w:val="20"/>
          <w:szCs w:val="20"/>
          <w:lang w:val="en-US"/>
        </w:rPr>
        <w:t xml:space="preserve">Learning from the </w:t>
      </w:r>
      <w:proofErr w:type="spellStart"/>
      <w:r w:rsidRPr="00DA4BA5">
        <w:rPr>
          <w:rFonts w:ascii="Times New Roman" w:hAnsi="Times New Roman" w:cs="Times New Roman"/>
          <w:sz w:val="20"/>
          <w:szCs w:val="20"/>
          <w:lang w:val="en-US"/>
        </w:rPr>
        <w:t>Zika</w:t>
      </w:r>
      <w:proofErr w:type="spellEnd"/>
      <w:r w:rsidRPr="00DA4BA5">
        <w:rPr>
          <w:rFonts w:ascii="Times New Roman" w:hAnsi="Times New Roman" w:cs="Times New Roman"/>
          <w:sz w:val="20"/>
          <w:szCs w:val="20"/>
          <w:lang w:val="en-US"/>
        </w:rPr>
        <w:t xml:space="preserve"> virus outbreak, </w:t>
      </w:r>
      <w:r w:rsidRPr="00DA4BA5">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ADDIN CSL_CITATION {"citationItems":[{"id":"ITEM-1","itemData":{"DOI":"10.1111/1469-8676.12803","ISSN":"14698676","author":[{"dropping-particle":"","family":"Enguita-Fernàndez","given":"Cristina","non-dropping-particle":"","parse-names":false,"suffix":""},{"dropping-particle":"","family":"Marbán-Castro","given":"Elena","non-dropping-particle":"","parse-names":false,"suffix":""},{"dropping-particle":"","family":"Manders","given":"Olivia","non-dropping-particle":"","parse-names":false,"suffix":""},{"dropping-particle":"","family":"Maxwell","given":"Lauren","non-dropping-particle":"","parse-names":false,"suffix":""},{"dropping-particle":"","family":"Matta","given":"Gustavo Correa","non-dropping-particle":"","parse-names":false,"suffix":""}],"container-title":"Social Anthropology","id":"ITEM-1","issued":{"date-parts":[["2020"]]},"publisher":"Blackwell Publishing Ltd","title":"The COVID-19 epidemic through a gender lens: what if a gender approach had been applied to inform public health measures to fight the COVID-19 pandemic?","type":"article-journal"},"uris":["http://www.mendeley.com/documents/?uuid=8c499b69-cdaf-4551-a568-d3936f84715e"]}],"mendeley":{"formattedCitation":"(Enguita-Fernàndez &lt;i&gt;et al.&lt;/i&gt;, 2020)","manualFormatting":"Enguita-Fernàndez et al. (2020)","plainTextFormattedCitation":"(Enguita-Fernàndez et al., 2020)","previouslyFormattedCitation":"(Enguita-Fernàndez &lt;i&gt;et al.&lt;/i&gt;, 2020)"},"properties":{"noteIndex":0},"schema":"https://github.com/citation-style-language/schema/raw/master/csl-citation.json"}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Pr="00DA4BA5">
        <w:rPr>
          <w:rFonts w:ascii="Times New Roman" w:hAnsi="Times New Roman" w:cs="Times New Roman"/>
          <w:noProof/>
          <w:sz w:val="20"/>
          <w:szCs w:val="20"/>
          <w:lang w:val="en-US"/>
        </w:rPr>
        <w:t xml:space="preserve">Enguita-Fernàndez </w:t>
      </w:r>
      <w:r w:rsidRPr="00DA4BA5">
        <w:rPr>
          <w:rFonts w:ascii="Times New Roman" w:hAnsi="Times New Roman" w:cs="Times New Roman"/>
          <w:i/>
          <w:noProof/>
          <w:sz w:val="20"/>
          <w:szCs w:val="20"/>
          <w:lang w:val="en-US"/>
        </w:rPr>
        <w:t>et al.</w:t>
      </w:r>
      <w:r w:rsidRPr="00DA4BA5">
        <w:rPr>
          <w:rFonts w:ascii="Times New Roman" w:hAnsi="Times New Roman" w:cs="Times New Roman"/>
          <w:noProof/>
          <w:sz w:val="20"/>
          <w:szCs w:val="20"/>
          <w:lang w:val="en-US"/>
        </w:rPr>
        <w:t xml:space="preserve"> (2020)</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underline the importance of documenting and mitigating the impact of confinement measures using a gender lens perspective during the </w:t>
      </w:r>
      <w:r>
        <w:rPr>
          <w:rFonts w:ascii="Times New Roman" w:hAnsi="Times New Roman" w:cs="Times New Roman"/>
          <w:sz w:val="20"/>
          <w:szCs w:val="20"/>
          <w:lang w:val="en-US"/>
        </w:rPr>
        <w:t>COVID</w:t>
      </w:r>
      <w:r w:rsidRPr="00DA4BA5">
        <w:rPr>
          <w:rFonts w:ascii="Times New Roman" w:hAnsi="Times New Roman" w:cs="Times New Roman"/>
          <w:sz w:val="20"/>
          <w:szCs w:val="20"/>
          <w:lang w:val="en-US"/>
        </w:rPr>
        <w:t xml:space="preserve">-19 pandemic. This documentation is needed to start the gender analysis that is important in shaping a gender-responsive program.  The lack of gender-specific information available in analyzing health problems through the gender lens is a pragmatic barrier in implementing gender mainstreaming </w:t>
      </w:r>
      <w:r w:rsidRPr="00DA4BA5">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ADDIN CSL_CITATION {"citationItems":[{"id":"ITEM-1","itemData":{"abstract":"This thesis locates itself in wider developments in gender theory and examinations of the state’s production of gender inequality. It responds to two research problems in existing literature. Firstly, scholars have developed increasingly complex theorisations of the social construction of gender and the state’s role in it. This body of research has shown how gender blindness and gender bias in state policies produce inequality and how gender structures priorities, hierarchies and roles within state organisations. Fully operationalising these insights has, however, thus far proved difficult. Secondly, whilst existing research provides a nuanced picture of these multiple dynamics involved in the state’s reproduction of gender inequality, we cannot yet fully account for the processes through which these dynamics are maintained. As a result, our explanations of how change could be achieved are also under-developed.\\r\\nThis thesis uses gender mainstreaming (GM) implementation as a model to explore these research problems, examining the processes underlying the ‘disappointing’ policy outcomes which existing analyses of GM implementation have documented (Bretherton 2001, Daly 2005, Mazey 2000). Whilst these existing studies provide an essential starting point, this thesis argues that many have applied an implicitly rigid or rationalistic approach to policy analysis, highlighting the disparity between the intended and actual outcomes of GM. This kind of approach fails to operationalise our understanding of the construction of gender as a process and a constantly renegotiated phenomenon. It also fails to exploit the research opportunities which GM implementation provides. \\r\\nTo enable such an analysis, this thesis draws together literatures from policy studies, particularly interpretative policy analysis (Colebatch 2009, Pressman and Wildavsky 1984, Yanow 1993) and science and technology studies/the sociology of knowledge (STS/SK) (Latour and Callon 1981, Law 1986) to apply an understanding of policy implementation as a process of negotiation, where we analyse how policy is interpreted, understood and enacted, on the ground. This perspective emphasises how local responses to strategic policy demands emerge through collective processes of interpretation, which are heavily affected by pre-existing policy assumptions, activities and practices (Wagenaar 2004, Wagenaar et al 2003). \\r\\nThese concepts are used to operationalise the concept of gender knowledge (Andres…","author":[{"dropping-particle":"","family":"Cavaghan","given":"Rosalind","non-dropping-particle":"","parse-names":false,"suffix":""}],"id":"ITEM-1","issued":{"date-parts":[["2012"]]},"number-of-pages":"327","publisher":"The University of Edinburgh","title":"Gender Mainstreaming as a Knowledge Process: towards an understanding of perpetuation and change in gender blindness and gender bias","type":"thesis"},"uris":["http://www.mendeley.com/documents/?uuid=8acfc164-a739-4d61-82ee-acbccd0827ad"]},{"id":"ITEM-2","itemData":{"DOI":"10.1016/j.erss.2019.101378","ISSN":"22146296","abstract":"Gender audits are an approach for putting gender on the policy agenda and are an alternative to gender budgets being less dependant on experts in government finance. This paper explores the effectiveness of gender audits as an approach to mainstreaming in the energy sector which has lagged other sectors in mainstreaming gender. The assessment takes the experiences of an international network on gender and sustainable energy that aims to get gender onto the energy policy agenda. Since there is no standard audit methodology, the network developed its own. The paper uses an analysis of qualitative data, reviews of audit reports and key informant interviews to answer two questions. As a result of gender audits, have gender issues or attending to women's particular interests been incorporated in energy policy? Did participation in an audit build the capacity of national actors to contribute to gender mainstreaming in the energy sector? Detailed data comes from network countries conducting audits: Kenya, Senegal and Nepal, with supporting evidence from 8 countries in Sub-Saharan Africa and Asia. The gender audit methodology used is partially effective in integrating gender issues into government energy policy. Pragmatic, conceptual and political barriers to gender mainstreaming continue to operate. Adopting gender-aware policies occurs rapidly in organisations that participated in the audits. Male employees more readily accept gender policies when they see that policies also benefits men. In the audit countries, a group of national gender and energy experts has been established able to contribute to mainstreaming gender in the energy sector.","author":[{"dropping-particle":"","family":"Clancy","given":"Joy S.","non-dropping-particle":"","parse-names":false,"suffix":""},{"dropping-particle":"","family":"Mohlakoana","given":"Nthabiseng","non-dropping-particle":"","parse-names":false,"suffix":""}],"container-title":"Energy Research and Social Science","id":"ITEM-2","issue":"November","issued":{"date-parts":[["2020"]]},"page":"1-9","publisher":"Elsevier","title":"Gender audits: An approach to engendering energy policy in Nepal, Kenya and Senegal","type":"article-journal","volume":"62"},"uris":["http://www.mendeley.com/documents/?uuid=270bc031-bc01-4430-8253-620431688ff1"]}],"mendeley":{"formattedCitation":"(Cavaghan, 2012; Clancy dan Mohlakoana, 2020)","plainTextFormattedCitation":"(Cavaghan, 2012; Clancy dan Mohlakoana, 2020)","previouslyFormattedCitation":"(Cavaghan, 2012; Clancy dan Mohlakoana, 2020)"},"properties":{"noteIndex":0},"schema":"https://github.com/citation-style-language/schema/raw/master/csl-citation.json"}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Pr="00270FD5">
        <w:rPr>
          <w:rFonts w:ascii="Times New Roman" w:hAnsi="Times New Roman" w:cs="Times New Roman"/>
          <w:noProof/>
          <w:sz w:val="20"/>
          <w:szCs w:val="20"/>
          <w:lang w:val="en-US"/>
        </w:rPr>
        <w:t>(Cavaghan, 2012; Clancy dan Mohlakoana, 2020)</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For those reasons, there is an urgent need to use gender analysis in </w:t>
      </w:r>
      <w:r>
        <w:rPr>
          <w:rFonts w:ascii="Times New Roman" w:hAnsi="Times New Roman" w:cs="Times New Roman"/>
          <w:sz w:val="20"/>
          <w:szCs w:val="20"/>
          <w:lang w:val="en-US"/>
        </w:rPr>
        <w:t>COVID</w:t>
      </w:r>
      <w:r w:rsidRPr="00DA4BA5">
        <w:rPr>
          <w:rFonts w:ascii="Times New Roman" w:hAnsi="Times New Roman" w:cs="Times New Roman"/>
          <w:sz w:val="20"/>
          <w:szCs w:val="20"/>
          <w:lang w:val="en-US"/>
        </w:rPr>
        <w:t xml:space="preserve">-19 </w:t>
      </w:r>
      <w:r w:rsidRPr="00DA4BA5">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ADDIN CSL_CITATION {"citationItems":[{"id":"ITEM-1","itemData":{"DOI":"10.1016/S0140-6736(20)30526-2","ISSN":"0140-6736","author":[{"dropping-particle":"","family":"Wenham","given":"Clare","non-dropping-particle":"","parse-names":false,"suffix":""},{"dropping-particle":"","family":"Smith","given":"Julia","non-dropping-particle":"","parse-names":false,"suffix":""},{"dropping-particle":"","family":"Morgan","given":"Rosemary","non-dropping-particle":"","parse-names":false,"suffix":""}],"container-title":"The Lancet","id":"ITEM-1","issue":"10227","issued":{"date-parts":[["2020"]]},"page":"846-848","publisher":"Elsevier Ltd","title":"COVID-19 : the gendered impacts of the outbreak","type":"article-journal","volume":"395"},"uris":["http://www.mendeley.com/documents/?uuid=3593a126-d1e3-4d2a-a34d-aad7d944839d"]},{"id":"ITEM-2","itemData":{"DOI":"10.1111/1469-8676.12803","ISSN":"14698676","author":[{"dropping-particle":"","family":"Enguita-Fernàndez","given":"Cristina","non-dropping-particle":"","parse-names":false,"suffix":""},{"dropping-particle":"","family":"Marbán-Castro","given":"Elena","non-dropping-particle":"","parse-names":false,"suffix":""},{"dropping-particle":"","family":"Manders","given":"Olivia","non-dropping-particle":"","parse-names":false,"suffix":""},{"dropping-particle":"","family":"Maxwell","given":"Lauren","non-dropping-particle":"","parse-names":false,"suffix":""},{"dropping-particle":"","family":"Matta","given":"Gustavo Correa","non-dropping-particle":"","parse-names":false,"suffix":""}],"container-title":"Social Anthropology","id":"ITEM-2","issued":{"date-parts":[["2020"]]},"publisher":"Blackwell Publishing Ltd","title":"The COVID-19 epidemic through a gender lens: what if a gender approach had been applied to inform public health measures to fight the COVID-19 pandemic?","type":"article-journal"},"uris":["http://www.mendeley.com/documents/?uuid=8c499b69-cdaf-4551-a568-d3936f84715e"]}],"mendeley":{"formattedCitation":"(Enguita-Fernàndez &lt;i&gt;et al.&lt;/i&gt;, 2020; Wenham, Smith dan Morgan, 2020)","plainTextFormattedCitation":"(Enguita-Fernàndez et al., 2020; Wenham, Smith dan Morgan, 2020)","previouslyFormattedCitation":"(Enguita-Fernàndez &lt;i&gt;et al.&lt;/i&gt;, 2020; Wenham, Smith dan Morgan, 2020)"},"properties":{"noteIndex":0},"schema":"https://github.com/citation-style-language/schema/raw/master/csl-citation.json"}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Pr="00270FD5">
        <w:rPr>
          <w:rFonts w:ascii="Times New Roman" w:hAnsi="Times New Roman" w:cs="Times New Roman"/>
          <w:noProof/>
          <w:sz w:val="20"/>
          <w:szCs w:val="20"/>
          <w:lang w:val="en-US"/>
        </w:rPr>
        <w:t xml:space="preserve">(Enguita-Fernàndez </w:t>
      </w:r>
      <w:r w:rsidRPr="00270FD5">
        <w:rPr>
          <w:rFonts w:ascii="Times New Roman" w:hAnsi="Times New Roman" w:cs="Times New Roman"/>
          <w:i/>
          <w:noProof/>
          <w:sz w:val="20"/>
          <w:szCs w:val="20"/>
          <w:lang w:val="en-US"/>
        </w:rPr>
        <w:t>et al.</w:t>
      </w:r>
      <w:r w:rsidRPr="00270FD5">
        <w:rPr>
          <w:rFonts w:ascii="Times New Roman" w:hAnsi="Times New Roman" w:cs="Times New Roman"/>
          <w:noProof/>
          <w:sz w:val="20"/>
          <w:szCs w:val="20"/>
          <w:lang w:val="en-US"/>
        </w:rPr>
        <w:t>, 2020; Wenham, Smith dan Morgan, 2020)</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
    <w:p w14:paraId="4B0B51FA" w14:textId="058E3244" w:rsidR="002F509A" w:rsidRPr="0040222C" w:rsidRDefault="00984F3A" w:rsidP="0040222C">
      <w:pPr>
        <w:widowControl w:val="0"/>
        <w:autoSpaceDE w:val="0"/>
        <w:autoSpaceDN w:val="0"/>
        <w:adjustRightInd w:val="0"/>
        <w:spacing w:after="0" w:line="240" w:lineRule="auto"/>
        <w:ind w:firstLine="720"/>
        <w:jc w:val="both"/>
        <w:rPr>
          <w:rFonts w:ascii="Times New Roman" w:hAnsi="Times New Roman" w:cs="Times New Roman"/>
          <w:iCs/>
          <w:sz w:val="20"/>
          <w:szCs w:val="20"/>
          <w:lang w:val="en-US"/>
        </w:rPr>
      </w:pPr>
      <w:r>
        <w:rPr>
          <w:rFonts w:ascii="Times New Roman" w:hAnsi="Times New Roman" w:cs="Times New Roman"/>
          <w:iCs/>
          <w:sz w:val="20"/>
          <w:szCs w:val="20"/>
          <w:lang w:val="en-US"/>
        </w:rPr>
        <w:t xml:space="preserve">To overcome the </w:t>
      </w:r>
      <w:r w:rsidR="002F509A" w:rsidRPr="00DA4BA5">
        <w:rPr>
          <w:rFonts w:ascii="Times New Roman" w:hAnsi="Times New Roman" w:cs="Times New Roman"/>
          <w:iCs/>
          <w:sz w:val="20"/>
          <w:szCs w:val="20"/>
          <w:lang w:val="en-US"/>
        </w:rPr>
        <w:t>problem</w:t>
      </w:r>
      <w:r>
        <w:rPr>
          <w:rFonts w:ascii="Times New Roman" w:hAnsi="Times New Roman" w:cs="Times New Roman"/>
          <w:iCs/>
          <w:sz w:val="20"/>
          <w:szCs w:val="20"/>
          <w:lang w:val="en-US"/>
        </w:rPr>
        <w:t xml:space="preserve"> in gender gap during Covid-19</w:t>
      </w:r>
      <w:r w:rsidR="002F509A" w:rsidRPr="00DA4BA5">
        <w:rPr>
          <w:rFonts w:ascii="Times New Roman" w:hAnsi="Times New Roman" w:cs="Times New Roman"/>
          <w:iCs/>
          <w:sz w:val="20"/>
          <w:szCs w:val="20"/>
          <w:lang w:val="en-US"/>
        </w:rPr>
        <w:t>, the integration of gender mainstreaming can be a responsive wa</w:t>
      </w:r>
      <w:r w:rsidR="003054EA">
        <w:rPr>
          <w:rFonts w:ascii="Times New Roman" w:hAnsi="Times New Roman" w:cs="Times New Roman"/>
          <w:iCs/>
          <w:sz w:val="20"/>
          <w:szCs w:val="20"/>
          <w:lang w:val="en-US"/>
        </w:rPr>
        <w:t xml:space="preserve">y of realizing gender equality. </w:t>
      </w:r>
      <w:r w:rsidR="002F509A" w:rsidRPr="00DA4BA5">
        <w:rPr>
          <w:rFonts w:ascii="Times New Roman" w:hAnsi="Times New Roman" w:cs="Times New Roman"/>
          <w:sz w:val="20"/>
          <w:szCs w:val="20"/>
          <w:lang w:val="en-US"/>
        </w:rPr>
        <w:t xml:space="preserve">In dealing with the social and economic impacts of the </w:t>
      </w:r>
      <w:r w:rsidR="00466E06">
        <w:rPr>
          <w:rFonts w:ascii="Times New Roman" w:hAnsi="Times New Roman" w:cs="Times New Roman"/>
          <w:sz w:val="20"/>
          <w:szCs w:val="20"/>
          <w:lang w:val="en-US"/>
        </w:rPr>
        <w:t>COVID</w:t>
      </w:r>
      <w:r w:rsidR="002F509A" w:rsidRPr="00DA4BA5">
        <w:rPr>
          <w:rFonts w:ascii="Times New Roman" w:hAnsi="Times New Roman" w:cs="Times New Roman"/>
          <w:sz w:val="20"/>
          <w:szCs w:val="20"/>
          <w:lang w:val="en-US"/>
        </w:rPr>
        <w:t xml:space="preserve">-19 period, more gender-responsive policies are needed. Several possible policies that will </w:t>
      </w:r>
      <w:r w:rsidR="0040222C">
        <w:rPr>
          <w:rFonts w:ascii="Times New Roman" w:hAnsi="Times New Roman" w:cs="Times New Roman"/>
          <w:sz w:val="20"/>
          <w:szCs w:val="20"/>
          <w:lang w:val="en-US"/>
        </w:rPr>
        <w:t>be evaluated predominantly are s</w:t>
      </w:r>
      <w:r w:rsidR="002F509A" w:rsidRPr="00DA4BA5">
        <w:rPr>
          <w:rFonts w:ascii="Times New Roman" w:hAnsi="Times New Roman" w:cs="Times New Roman"/>
          <w:sz w:val="20"/>
          <w:szCs w:val="20"/>
          <w:lang w:val="en-US"/>
        </w:rPr>
        <w:t xml:space="preserve">ocial protection for the community who identified as </w:t>
      </w:r>
      <w:r w:rsidR="00466E06">
        <w:rPr>
          <w:rFonts w:ascii="Times New Roman" w:hAnsi="Times New Roman" w:cs="Times New Roman"/>
          <w:sz w:val="20"/>
          <w:szCs w:val="20"/>
          <w:lang w:val="en-US"/>
        </w:rPr>
        <w:t>COVID</w:t>
      </w:r>
      <w:r w:rsidR="002F509A" w:rsidRPr="00DA4BA5">
        <w:rPr>
          <w:rFonts w:ascii="Times New Roman" w:hAnsi="Times New Roman" w:cs="Times New Roman"/>
          <w:sz w:val="20"/>
          <w:szCs w:val="20"/>
          <w:lang w:val="en-US"/>
        </w:rPr>
        <w:t xml:space="preserve">-19 impacted </w:t>
      </w:r>
      <w:r w:rsidR="0040222C">
        <w:rPr>
          <w:rFonts w:ascii="Times New Roman" w:hAnsi="Times New Roman" w:cs="Times New Roman"/>
          <w:sz w:val="20"/>
          <w:szCs w:val="20"/>
          <w:lang w:val="en-US"/>
        </w:rPr>
        <w:t>as well as e</w:t>
      </w:r>
      <w:r w:rsidR="0040222C" w:rsidRPr="00DA4BA5">
        <w:rPr>
          <w:rFonts w:ascii="Times New Roman" w:hAnsi="Times New Roman" w:cs="Times New Roman"/>
          <w:sz w:val="20"/>
          <w:szCs w:val="20"/>
          <w:lang w:val="en-US"/>
        </w:rPr>
        <w:t xml:space="preserve">mployee adjustment and well-being in the era of </w:t>
      </w:r>
      <w:r w:rsidR="0040222C">
        <w:rPr>
          <w:rFonts w:ascii="Times New Roman" w:hAnsi="Times New Roman" w:cs="Times New Roman"/>
          <w:sz w:val="20"/>
          <w:szCs w:val="20"/>
          <w:lang w:val="en-US"/>
        </w:rPr>
        <w:t>COVID</w:t>
      </w:r>
      <w:r w:rsidR="0040222C" w:rsidRPr="00DA4BA5">
        <w:rPr>
          <w:rFonts w:ascii="Times New Roman" w:hAnsi="Times New Roman" w:cs="Times New Roman"/>
          <w:sz w:val="20"/>
          <w:szCs w:val="20"/>
          <w:lang w:val="en-US"/>
        </w:rPr>
        <w:t xml:space="preserve">-19 and post </w:t>
      </w:r>
      <w:r w:rsidR="0040222C">
        <w:rPr>
          <w:rFonts w:ascii="Times New Roman" w:hAnsi="Times New Roman" w:cs="Times New Roman"/>
          <w:sz w:val="20"/>
          <w:szCs w:val="20"/>
          <w:lang w:val="en-US"/>
        </w:rPr>
        <w:t>COVID</w:t>
      </w:r>
      <w:r w:rsidR="0040222C" w:rsidRPr="00DA4BA5">
        <w:rPr>
          <w:rFonts w:ascii="Times New Roman" w:hAnsi="Times New Roman" w:cs="Times New Roman"/>
          <w:sz w:val="20"/>
          <w:szCs w:val="20"/>
          <w:lang w:val="en-US"/>
        </w:rPr>
        <w:t>-19</w:t>
      </w:r>
    </w:p>
    <w:p w14:paraId="0C54B366" w14:textId="62BC744E" w:rsidR="002F509A" w:rsidRPr="00DA4BA5" w:rsidRDefault="002F509A" w:rsidP="00DA4BA5">
      <w:pPr>
        <w:widowControl w:val="0"/>
        <w:autoSpaceDE w:val="0"/>
        <w:autoSpaceDN w:val="0"/>
        <w:adjustRightInd w:val="0"/>
        <w:spacing w:after="0" w:line="240" w:lineRule="auto"/>
        <w:ind w:firstLine="720"/>
        <w:jc w:val="both"/>
        <w:rPr>
          <w:rFonts w:ascii="Times New Roman" w:hAnsi="Times New Roman" w:cs="Times New Roman"/>
          <w:sz w:val="20"/>
          <w:szCs w:val="20"/>
          <w:lang w:val="en-US"/>
        </w:rPr>
      </w:pPr>
      <w:r w:rsidRPr="00DA4BA5">
        <w:rPr>
          <w:rFonts w:ascii="Times New Roman" w:hAnsi="Times New Roman" w:cs="Times New Roman"/>
          <w:sz w:val="20"/>
          <w:szCs w:val="20"/>
          <w:lang w:val="en-US"/>
        </w:rPr>
        <w:t xml:space="preserve">Social protection for groups affected by </w:t>
      </w:r>
      <w:r w:rsidR="00466E06">
        <w:rPr>
          <w:rFonts w:ascii="Times New Roman" w:hAnsi="Times New Roman" w:cs="Times New Roman"/>
          <w:sz w:val="20"/>
          <w:szCs w:val="20"/>
          <w:lang w:val="en-US"/>
        </w:rPr>
        <w:t>COVID</w:t>
      </w:r>
      <w:r w:rsidRPr="00DA4BA5">
        <w:rPr>
          <w:rFonts w:ascii="Times New Roman" w:hAnsi="Times New Roman" w:cs="Times New Roman"/>
          <w:sz w:val="20"/>
          <w:szCs w:val="20"/>
          <w:lang w:val="en-US"/>
        </w:rPr>
        <w:t xml:space="preserve">-19 needs to be done. Currently, the government has made efforts to provide various kinds of assistance programs to affected communities, such as assisting the poor and novice workers and providing business assistance funds to companies to reduce layoffs for employees. It should be underlined that the provision of donations should be evaluated on updating recipient data so that the benefits provided can be right on target </w:t>
      </w:r>
      <w:r w:rsidRPr="00DA4BA5">
        <w:rPr>
          <w:rFonts w:ascii="Times New Roman" w:hAnsi="Times New Roman" w:cs="Times New Roman"/>
          <w:sz w:val="20"/>
          <w:szCs w:val="20"/>
          <w:lang w:val="en-US"/>
        </w:rPr>
        <w:fldChar w:fldCharType="begin" w:fldLock="1"/>
      </w:r>
      <w:r w:rsidR="00C905C8">
        <w:rPr>
          <w:rFonts w:ascii="Times New Roman" w:hAnsi="Times New Roman" w:cs="Times New Roman"/>
          <w:sz w:val="20"/>
          <w:szCs w:val="20"/>
          <w:lang w:val="en-US"/>
        </w:rPr>
        <w:instrText>ADDIN CSL_CITATION {"citationItems":[{"id":"ITEM-1","itemData":{"DOI":"10.1080/00074918.2020.1798581","ISSN":"14727234","abstract":"The Covid-19 virus has spread across the world with alarming speed, infecting millions and causing economic disruption on an unprecedented scale. In this survey, we examine the impact of the outbreak on the Indonesian economy, as well as the government’s response to the public health crisis and its provisions for the emerging economic crisis. Indonesia’s delay in responding to the health crisis while Covid-19 spread in neighbouring countries in January–February 2020 has been costly for the health of the population. The government’s policy responses have so far been aimed at steadying the ship, addressing both the needs of the poor and the potentially poor (vulnerable) groups. At the time of writing, Covid-19 had not been tamed in Indonesia by any means. Hence, its implications for economic growth, jobs and welfare remained uncertain, as policy discussions were all about opening up the economy from virus-imposed restrictions across the country, under what has been termed the ‘new normal’.","author":[{"dropping-particle":"","family":"Olivia","given":"Susan","non-dropping-particle":"","parse-names":false,"suffix":""},{"dropping-particle":"","family":"Gibson","given":"John","non-dropping-particle":"","parse-names":false,"suffix":""},{"dropping-particle":"","family":"Nasrudin","given":"Rus’an","non-dropping-particle":"","parse-names":false,"suffix":""}],"container-title":"Bulletin of Indonesian Economic Studies","id":"ITEM-1","issue":"2","issued":{"date-parts":[["2020"]]},"page":"143-174","title":"Indonesia in the Time of Covid-19","type":"article-journal","volume":"56"},"uris":["http://www.mendeley.com/documents/?uuid=1365e0cb-c3c3-4eb1-92b9-0598545473e3"]}],"mendeley":{"formattedCitation":"(Olivia, Gibson dan Nasrudin, 2020)","plainTextFormattedCitation":"(Olivia, Gibson dan Nasrudin, 2020)","previouslyFormattedCitation":"(Olivia, Gibson dan Nasrudin, 2020)"},"properties":{"noteIndex":0},"schema":"https://github.com/citation-style-language/schema/raw/master/csl-citation.json"}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00270FD5" w:rsidRPr="00270FD5">
        <w:rPr>
          <w:rFonts w:ascii="Times New Roman" w:hAnsi="Times New Roman" w:cs="Times New Roman"/>
          <w:noProof/>
          <w:sz w:val="20"/>
          <w:szCs w:val="20"/>
          <w:lang w:val="en-US"/>
        </w:rPr>
        <w:t>(Olivia, Gibson dan Nasrudin, 2020)</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In determining social protection policies, it is necessary to involve vulnerable groups, such as women at all levels in consultation, planning, design, and decision-making, so that the social protection provided can be targeted and reach all groups in need </w:t>
      </w:r>
      <w:r w:rsidRPr="00DA4BA5">
        <w:rPr>
          <w:rFonts w:ascii="Times New Roman" w:hAnsi="Times New Roman" w:cs="Times New Roman"/>
          <w:sz w:val="20"/>
          <w:szCs w:val="20"/>
          <w:lang w:val="en-US"/>
        </w:rPr>
        <w:fldChar w:fldCharType="begin" w:fldLock="1"/>
      </w:r>
      <w:r w:rsidR="00C905C8">
        <w:rPr>
          <w:rFonts w:ascii="Times New Roman" w:hAnsi="Times New Roman" w:cs="Times New Roman"/>
          <w:sz w:val="20"/>
          <w:szCs w:val="20"/>
          <w:lang w:val="en-US"/>
        </w:rPr>
        <w:instrText>ADDIN CSL_CITATION {"citationItems":[{"id":"ITEM-1","itemData":{"DOI":"10.31595/peksos.v20i1.381","ISSN":"1412-5153","abstract":"Penelitian ini menginvestigasi pengalaman dari kelompok laki-laki dan perempuan dari Desa Sodong RW 15 dan RW 16 Desa Kertajaya Kabupaten Bandung Barat dalam pengambilan keputusan dan akses bantuan sosial tunai COVID-19 serta menganalisis berbagai faktor yang mempengaruhi partisipasi relative dengan menggunakan kerangka kerja analitik intereksionalitas. Metode penelitian yang digunakan berupa metode kualitatif dengan menggunakan data primer melalui wawancara semi terstruktur, FGD dan observasi informan. Hasil penelitian menunjukkan bahwa laki-laki dan perempuan memiliki gap yang cukup signifikan dalam mengakses informasi sistem kesehatan dan perlindungan sosial. Peran perempuan diidentifikasi sebagai kelompok pasif dalam partisipasinya. Hal ini mengindikasikan bahwa kelompok perempuan hanya mengetahui tentang keputusan yang telah diambil, atau hanya menghadiri rapat dan mendengarkan dalam pengambilan keputusan. Narasi marjinalisasi dan dominasi muncul dalam penelitian ini, hal ini didorong oleh beragam faktor yang saling bersilangan seperti jenis kelamin, pendidikan, usia, kekayaan, meritokrasi dan kepribadian. Karakteristik marjinalisasi dalam temuan kajian ini bervariasi yang bergantung pada kombinasi sumber marginalisasi itu sendiri, seperti seseorang yang sudah berusia lanjut, tidak berpendidikan, perempuan, dan miskin lebih termarjinalkan dibandingkan dengan seseorang yang tidak berpendidikan dan miskin tetapi laki-laki. Semakin banyak faktor karakter marjinalisasi yang dimilki seseorang, semakin besar pengecualian dalam mengakses informasi sistem kesehatan dan perlindungan sosial COVID-19 secara keseluruhan. Studi ini juga mengungkapkan bahwa perempuan mengalami tingkat diskriminasi berbasis gender yang lebih tinggi, terutama karena wanita menjadi bagian dalam sistem patriarki yang dominan.","author":[{"dropping-particle":"","family":"Yaneri","given":"Ahmad","non-dropping-particle":"","parse-names":false,"suffix":""},{"dropping-particle":"","family":"Deswanti","given":"Arini Dwi","non-dropping-particle":"","parse-names":false,"suffix":""}],"container-title":"Jurnal Ilmiah Pekerjaan Sosial","id":"ITEM-1","issue":"1","issued":{"date-parts":[["2021"]]},"page":"70-84","title":"Analisis Kesetaraan Gender dan Inklusi Sosial Pada Program Perlindungan Sosial : Studi Kasus Bantuan Sosial Tunai Covid-19 di Kabupaten Bandung Barat","type":"article-journal","volume":"20"},"uris":["http://www.mendeley.com/documents/?uuid=4ae2eb00-e59c-41e2-accb-337dbca34995"]}],"mendeley":{"formattedCitation":"(Yaneri dan Deswanti, 2021)","plainTextFormattedCitation":"(Yaneri dan Deswanti, 2021)","previouslyFormattedCitation":"(Yaneri dan Deswanti, 2021)"},"properties":{"noteIndex":0},"schema":"https://github.com/citation-style-language/schema/raw/master/csl-citation.json"}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00270FD5" w:rsidRPr="00270FD5">
        <w:rPr>
          <w:rFonts w:ascii="Times New Roman" w:hAnsi="Times New Roman" w:cs="Times New Roman"/>
          <w:noProof/>
          <w:sz w:val="20"/>
          <w:szCs w:val="20"/>
          <w:lang w:val="en-US"/>
        </w:rPr>
        <w:t>(Yaneri dan Deswanti, 2021)</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In addition, the provision of business assistance funds should be more evenly distributed to the informal sector. This is indeed a challenge for the government because most informal sectors are not registered, so it is difficult to reach them. Therefore, social protection policy interventions should also be adapted to the diversity of characteristics, needs, and circumstances of the workers and economic units concerned </w:t>
      </w:r>
      <w:r w:rsidRPr="00DA4BA5">
        <w:rPr>
          <w:rFonts w:ascii="Times New Roman" w:hAnsi="Times New Roman" w:cs="Times New Roman"/>
          <w:sz w:val="20"/>
          <w:szCs w:val="20"/>
          <w:lang w:val="en-US"/>
        </w:rPr>
        <w:fldChar w:fldCharType="begin" w:fldLock="1"/>
      </w:r>
      <w:r w:rsidR="00270FD5">
        <w:rPr>
          <w:rFonts w:ascii="Times New Roman" w:hAnsi="Times New Roman" w:cs="Times New Roman"/>
          <w:sz w:val="20"/>
          <w:szCs w:val="20"/>
          <w:lang w:val="en-US"/>
        </w:rPr>
        <w:instrText>ADDIN CSL_CITATION {"citationItems":[{"id":"ITEM-1","itemData":{"author":[{"dropping-particle":"","family":"ILO","given":"","non-dropping-particle":"","parse-names":false,"suffix":""}],"container-title":"Risalah ILO","id":"ITEM-1","issued":{"date-parts":[["2020"]]},"page":"1-10","title":"Krisis COVID-19 dan Sektor informal: Respons Langsung dan tantangan kebijakan","type":"article-journal"},"uris":["http://www.mendeley.com/documents/?uuid=21def85f-7e46-4b30-b832-4823e9745cac"]}],"mendeley":{"formattedCitation":"(ILO, 2020b)","plainTextFormattedCitation":"(ILO, 2020b)","previouslyFormattedCitation":"(ILO, 2020b)"},"properties":{"noteIndex":0},"schema":"https://github.com/citation-style-language/schema/raw/master/csl-citation.json"}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Pr="00DA4BA5">
        <w:rPr>
          <w:rFonts w:ascii="Times New Roman" w:hAnsi="Times New Roman" w:cs="Times New Roman"/>
          <w:noProof/>
          <w:sz w:val="20"/>
          <w:szCs w:val="20"/>
          <w:lang w:val="en-US"/>
        </w:rPr>
        <w:t>(ILO, 2020b)</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w:t>
      </w:r>
    </w:p>
    <w:p w14:paraId="5ECB908B" w14:textId="26EB4433" w:rsidR="002F509A" w:rsidRPr="00DA4BA5" w:rsidRDefault="002F509A" w:rsidP="00DA4BA5">
      <w:pPr>
        <w:widowControl w:val="0"/>
        <w:autoSpaceDE w:val="0"/>
        <w:autoSpaceDN w:val="0"/>
        <w:adjustRightInd w:val="0"/>
        <w:spacing w:after="0" w:line="240" w:lineRule="auto"/>
        <w:ind w:firstLine="720"/>
        <w:jc w:val="both"/>
        <w:rPr>
          <w:rFonts w:ascii="Times New Roman" w:hAnsi="Times New Roman" w:cs="Times New Roman"/>
          <w:sz w:val="20"/>
          <w:szCs w:val="20"/>
          <w:lang w:val="en-US"/>
        </w:rPr>
      </w:pPr>
      <w:r w:rsidRPr="00DA4BA5">
        <w:rPr>
          <w:rFonts w:ascii="Times New Roman" w:hAnsi="Times New Roman" w:cs="Times New Roman"/>
          <w:sz w:val="20"/>
          <w:szCs w:val="20"/>
          <w:lang w:val="en-US"/>
        </w:rPr>
        <w:t xml:space="preserve">During this pandemic, women need social protection that is responsive to women's basic needs and rights. Gender mainstreaming needs to be an approach used to make policies that recognize the different needs, conditions, and inequality of access to various resources between women and men </w:t>
      </w:r>
      <w:r w:rsidRPr="00DA4BA5">
        <w:rPr>
          <w:rFonts w:ascii="Times New Roman" w:hAnsi="Times New Roman" w:cs="Times New Roman"/>
          <w:sz w:val="20"/>
          <w:szCs w:val="20"/>
          <w:lang w:val="en-US"/>
        </w:rPr>
        <w:fldChar w:fldCharType="begin" w:fldLock="1"/>
      </w:r>
      <w:r w:rsidR="00C905C8">
        <w:rPr>
          <w:rFonts w:ascii="Times New Roman" w:hAnsi="Times New Roman" w:cs="Times New Roman"/>
          <w:sz w:val="20"/>
          <w:szCs w:val="20"/>
          <w:lang w:val="en-US"/>
        </w:rPr>
        <w:instrText>ADDIN CSL_CITATION {"citationItems":[{"id":"ITEM-1","itemData":{"author":[{"dropping-particle":"","family":"Nasruddin","given":"Citra H","non-dropping-particle":"","parse-names":false,"suffix":""},{"dropping-particle":"","family":"Ramadhani","given":"Ariza Ayu","non-dropping-particle":"","parse-names":false,"suffix":""}],"container-title":"Warta Fiskal","id":"ITEM-1","issued":{"date-parts":[["2021"]]},"page":"40-42","title":"Kesetaraan Gender Untuk Pemulihan Ekonomi Nasional yang Inklusif","type":"article-magazine"},"uris":["http://www.mendeley.com/documents/?uuid=c805725e-e5bc-42f7-bd9c-080aa86c1989"]}],"mendeley":{"formattedCitation":"(Nasruddin dan Ramadhani, 2021)","plainTextFormattedCitation":"(Nasruddin dan Ramadhani, 2021)","previouslyFormattedCitation":"(Nasruddin dan Ramadhani, 2021)"},"properties":{"noteIndex":0},"schema":"https://github.com/citation-style-language/schema/raw/master/csl-citation.json"}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00270FD5" w:rsidRPr="00270FD5">
        <w:rPr>
          <w:rFonts w:ascii="Times New Roman" w:hAnsi="Times New Roman" w:cs="Times New Roman"/>
          <w:noProof/>
          <w:sz w:val="20"/>
          <w:szCs w:val="20"/>
          <w:lang w:val="en-US"/>
        </w:rPr>
        <w:t>(Nasruddin dan Ramadhani, 2021)</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In the employee adjustment and well-being, for a working mother, it is necessary to establish family-friendly workplace practices such as flexible work arrangements and the existence of allowances that include childcare subsidies </w:t>
      </w:r>
      <w:r w:rsidRPr="00DA4BA5">
        <w:rPr>
          <w:rFonts w:ascii="Times New Roman" w:hAnsi="Times New Roman" w:cs="Times New Roman"/>
          <w:sz w:val="20"/>
          <w:szCs w:val="20"/>
          <w:lang w:val="en-US"/>
        </w:rPr>
        <w:fldChar w:fldCharType="begin" w:fldLock="1"/>
      </w:r>
      <w:r w:rsidR="00C905C8">
        <w:rPr>
          <w:rFonts w:ascii="Times New Roman" w:hAnsi="Times New Roman" w:cs="Times New Roman"/>
          <w:sz w:val="20"/>
          <w:szCs w:val="20"/>
          <w:lang w:val="en-US"/>
        </w:rPr>
        <w:instrText>ADDIN CSL_CITATION {"citationItems":[{"id":"ITEM-1","itemData":{"DOI":"10.1016/j.jbusres.2020.05.037","ISSN":"14698374","abstract":"I use the concept of agnotology to examine the way in which the UK government diverted the public gaze from lack of equipment and hidden privatization by claiming to ‘follow the science’ and so adopt the ‘strategy’ of herd immunity. This has resulted in excess deaths, hospitalization and life-changing injury. The global experience of Covid-19 has emphasized existing inequalities, anger, and the challenge of ‘leadership’ in such threatening times. I briefly look at the role of HR as we work through the long-lasting effects of the pandemic on individuals and ‘civilization’.","author":[{"dropping-particle":"","family":"Carnevale","given":"Joel B","non-dropping-particle":"","parse-names":false,"suffix":""},{"dropping-particle":"","family":"Hatak","given":"Isabella","non-dropping-particle":"","parse-names":false,"suffix":""}],"container-title":"Journal of Business Research","id":"ITEM-1","issued":{"date-parts":[["2020"]]},"page":"183-187","title":"Employee Adjustment and Well-being in the Era of Covid-19: Implications for Human Resource Management","type":"article-journal","volume":"116"},"uris":["http://www.mendeley.com/documents/?uuid=c01c2be6-42f9-47b2-956c-6f60d7cdef93"]}],"mendeley":{"formattedCitation":"(Carnevale dan Hatak, 2020)","plainTextFormattedCitation":"(Carnevale dan Hatak, 2020)","previouslyFormattedCitation":"(Carnevale dan Hatak, 2020)"},"properties":{"noteIndex":0},"schema":"https://github.com/citation-style-language/schema/raw/master/csl-citation.json"}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00270FD5" w:rsidRPr="00270FD5">
        <w:rPr>
          <w:rFonts w:ascii="Times New Roman" w:hAnsi="Times New Roman" w:cs="Times New Roman"/>
          <w:noProof/>
          <w:sz w:val="20"/>
          <w:szCs w:val="20"/>
          <w:lang w:val="en-US"/>
        </w:rPr>
        <w:t>(Carnevale dan Hatak, 2020)</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Policymaking during the </w:t>
      </w:r>
      <w:r w:rsidR="00466E06">
        <w:rPr>
          <w:rFonts w:ascii="Times New Roman" w:hAnsi="Times New Roman" w:cs="Times New Roman"/>
          <w:sz w:val="20"/>
          <w:szCs w:val="20"/>
          <w:lang w:val="en-US"/>
        </w:rPr>
        <w:t>COVID</w:t>
      </w:r>
      <w:r w:rsidRPr="00DA4BA5">
        <w:rPr>
          <w:rFonts w:ascii="Times New Roman" w:hAnsi="Times New Roman" w:cs="Times New Roman"/>
          <w:sz w:val="20"/>
          <w:szCs w:val="20"/>
          <w:lang w:val="en-US"/>
        </w:rPr>
        <w:t xml:space="preserve">-19 period also needs to implement social dialogue. Social dialogue is used to find common solutions taking into account the views of workers </w:t>
      </w:r>
      <w:r w:rsidRPr="00DA4BA5">
        <w:rPr>
          <w:rFonts w:ascii="Times New Roman" w:hAnsi="Times New Roman" w:cs="Times New Roman"/>
          <w:sz w:val="20"/>
          <w:szCs w:val="20"/>
          <w:lang w:val="en-US"/>
        </w:rPr>
        <w:fldChar w:fldCharType="begin" w:fldLock="1"/>
      </w:r>
      <w:r w:rsidR="00270FD5">
        <w:rPr>
          <w:rFonts w:ascii="Times New Roman" w:hAnsi="Times New Roman" w:cs="Times New Roman"/>
          <w:sz w:val="20"/>
          <w:szCs w:val="20"/>
          <w:lang w:val="en-US"/>
        </w:rPr>
        <w:instrText>ADDIN CSL_CITATION {"citationItems":[{"id":"ITEM-1","itemData":{"ISSN":"14733099","author":[{"dropping-particle":"","family":"ILO","given":"","non-dropping-particle":"","parse-names":false,"suffix":""}],"container-title":"International Labour Organization","id":"ITEM-1","issued":{"date-parts":[["2021","12"]]},"title":"Social Dialogue One Year After the Outbreak of Covid-19 Pandemi: Spotlight on Outcome","type":"report"},"uris":["http://www.mendeley.com/documents/?uuid=03517f64-59e6-4fa5-aeee-64a4a5776f5c"]}],"mendeley":{"formattedCitation":"(ILO, 2021b)","plainTextFormattedCitation":"(ILO, 2021b)","previouslyFormattedCitation":"(ILO, 2021b)"},"properties":{"noteIndex":0},"schema":"https://github.com/citation-style-language/schema/raw/master/csl-citation.json"}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Pr="00DA4BA5">
        <w:rPr>
          <w:rFonts w:ascii="Times New Roman" w:hAnsi="Times New Roman" w:cs="Times New Roman"/>
          <w:noProof/>
          <w:sz w:val="20"/>
          <w:szCs w:val="20"/>
          <w:lang w:val="en-US"/>
        </w:rPr>
        <w:t>(ILO, 2021b)</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The </w:t>
      </w:r>
      <w:r w:rsidR="00466E06">
        <w:rPr>
          <w:rFonts w:ascii="Times New Roman" w:hAnsi="Times New Roman" w:cs="Times New Roman"/>
          <w:sz w:val="20"/>
          <w:szCs w:val="20"/>
          <w:lang w:val="en-US"/>
        </w:rPr>
        <w:t>COVID</w:t>
      </w:r>
      <w:r w:rsidRPr="00DA4BA5">
        <w:rPr>
          <w:rFonts w:ascii="Times New Roman" w:hAnsi="Times New Roman" w:cs="Times New Roman"/>
          <w:sz w:val="20"/>
          <w:szCs w:val="20"/>
          <w:lang w:val="en-US"/>
        </w:rPr>
        <w:t xml:space="preserve">-19 pandemic has brought changes to work habits. In the future, the world of work will experience a major shift from time-based management to results-based management. In this case, companies need to plan flexible working time policies and the government needs to prepare business owners to be ready to face future challenges including in the event of a crisis </w:t>
      </w:r>
      <w:r w:rsidRPr="00DA4BA5">
        <w:rPr>
          <w:rFonts w:ascii="Times New Roman" w:hAnsi="Times New Roman" w:cs="Times New Roman"/>
          <w:sz w:val="20"/>
          <w:szCs w:val="20"/>
          <w:lang w:val="en-US"/>
        </w:rPr>
        <w:fldChar w:fldCharType="begin" w:fldLock="1"/>
      </w:r>
      <w:r w:rsidR="00270FD5">
        <w:rPr>
          <w:rFonts w:ascii="Times New Roman" w:hAnsi="Times New Roman" w:cs="Times New Roman"/>
          <w:sz w:val="20"/>
          <w:szCs w:val="20"/>
          <w:lang w:val="en-US"/>
        </w:rPr>
        <w:instrText>ADDIN CSL_CITATION {"citationItems":[{"id":"ITEM-1","itemData":{"ISSN":"14744457","PMID":"31345460","author":[{"dropping-particle":"","family":"ILO","given":"","non-dropping-particle":"","parse-names":false,"suffix":""}],"id":"ITEM-1","issued":{"date-parts":[["2021"]]},"title":"Implications of the Covid-19 Crisis For Enterprises' Human Resource Management Policies and Practices","type":"article-journal"},"uris":["http://www.mendeley.com/documents/?uuid=1e968250-8fce-4fda-ad3c-c2dc1127cecd"]}],"mendeley":{"formattedCitation":"(ILO, 2021a)","plainTextFormattedCitation":"(ILO, 2021a)","previouslyFormattedCitation":"(ILO, 2021a)"},"properties":{"noteIndex":0},"schema":"https://github.com/citation-style-language/schema/raw/master/csl-citation.json"}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Pr="00DA4BA5">
        <w:rPr>
          <w:rFonts w:ascii="Times New Roman" w:hAnsi="Times New Roman" w:cs="Times New Roman"/>
          <w:noProof/>
          <w:sz w:val="20"/>
          <w:szCs w:val="20"/>
          <w:lang w:val="en-US"/>
        </w:rPr>
        <w:t>(ILO, 2021a)</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xml:space="preserve">. </w:t>
      </w:r>
    </w:p>
    <w:p w14:paraId="56FBC100" w14:textId="7D155624" w:rsidR="002323D6" w:rsidRDefault="002F509A" w:rsidP="00DA4BA5">
      <w:pPr>
        <w:widowControl w:val="0"/>
        <w:autoSpaceDE w:val="0"/>
        <w:autoSpaceDN w:val="0"/>
        <w:adjustRightInd w:val="0"/>
        <w:spacing w:after="0" w:line="240" w:lineRule="auto"/>
        <w:ind w:firstLine="720"/>
        <w:jc w:val="both"/>
        <w:rPr>
          <w:rFonts w:ascii="Times New Roman" w:hAnsi="Times New Roman" w:cs="Times New Roman"/>
          <w:sz w:val="20"/>
          <w:szCs w:val="20"/>
          <w:lang w:val="id-ID"/>
        </w:rPr>
      </w:pPr>
      <w:r w:rsidRPr="00DA4BA5">
        <w:rPr>
          <w:rFonts w:ascii="Times New Roman" w:hAnsi="Times New Roman" w:cs="Times New Roman"/>
          <w:sz w:val="20"/>
          <w:szCs w:val="20"/>
          <w:lang w:val="en-US"/>
        </w:rPr>
        <w:t>Learning from Italy, Gender-Responsive Budgeting (GRB) is adopted by local governments that play a leading role in gender issues by designing policies, actions</w:t>
      </w:r>
      <w:r w:rsidR="00B76798">
        <w:rPr>
          <w:rFonts w:ascii="Times New Roman" w:hAnsi="Times New Roman" w:cs="Times New Roman"/>
          <w:sz w:val="20"/>
          <w:szCs w:val="20"/>
          <w:lang w:val="en-US"/>
        </w:rPr>
        <w:t>,</w:t>
      </w:r>
      <w:r w:rsidRPr="00DA4BA5">
        <w:rPr>
          <w:rFonts w:ascii="Times New Roman" w:hAnsi="Times New Roman" w:cs="Times New Roman"/>
          <w:sz w:val="20"/>
          <w:szCs w:val="20"/>
          <w:lang w:val="en-US"/>
        </w:rPr>
        <w:t xml:space="preserve"> and services to improve gender equality in their communities. In particular, adopting the GRB makes it possible to assess the effectiveness of economic policy measures on women and men as well as evaluate the consistency between the results and those achieved with predetermined goals </w:t>
      </w:r>
      <w:r w:rsidRPr="00DA4BA5">
        <w:rPr>
          <w:rFonts w:ascii="Times New Roman" w:hAnsi="Times New Roman" w:cs="Times New Roman"/>
          <w:sz w:val="20"/>
          <w:szCs w:val="20"/>
          <w:lang w:val="en-US"/>
        </w:rPr>
        <w:fldChar w:fldCharType="begin" w:fldLock="1"/>
      </w:r>
      <w:r w:rsidR="00C905C8">
        <w:rPr>
          <w:rFonts w:ascii="Times New Roman" w:hAnsi="Times New Roman" w:cs="Times New Roman"/>
          <w:sz w:val="20"/>
          <w:szCs w:val="20"/>
          <w:lang w:val="en-US"/>
        </w:rPr>
        <w:instrText>ADDIN CSL_CITATION {"citationItems":[{"id":"ITEM-1","itemData":{"DOI":"10.3390/admsci8040068","ISSN":"2076-3387","abstract":"Over the past few decades, many governments throughout the world have promoted gender-responsive budgeting (GRB). With its focus on equality, accountability, transparency and participation in the policy-making process, GRB shares some relevant principles with public governance that call governments at national and subnational levels to rethink their roles in the whole economic system. This worldwide political and managerial interest does not find sufficient space in academic discussion, mainly in terms of public administration and management studies. Adopting an interpretative approach, the present study aims to investigate how an Italian municipality has involved stakeholders in the GRB process. The case study shows that, when GRB is fully developed, the stakeholders involved are both internal and external, and these multiple actors, in pursuing gender equality, cooperate to achieve a common, public aim. In this way, GRB gives effectiveness to the public decision-making process, contributing to greater incisiveness in the local government’s management and creation of a gender-sensitive governance process.","author":[{"dropping-particle":"","family":"Galizzi","given":"Giovanna","non-dropping-particle":"","parse-names":false,"suffix":""},{"dropping-particle":"","family":"Bassani","given":"Gaia Viviana","non-dropping-particle":"","parse-names":false,"suffix":""},{"dropping-particle":"","family":"Cattaneo","given":"Cristiana","non-dropping-particle":"","parse-names":false,"suffix":""}],"container-title":"Administrative Sciences","id":"ITEM-1","issue":"4","issued":{"date-parts":[["2018"]]},"page":"1-13","title":"Adoption of Gender-Responsive Budgeting (GRB) by an Italian Municipality","type":"article-journal","volume":"8"},"uris":["http://www.mendeley.com/documents/?uuid=841dc614-5e84-481c-80e9-265d4b5be31c"]}],"mendeley":{"formattedCitation":"(Galizzi, Bassani dan Cattaneo, 2018)","plainTextFormattedCitation":"(Galizzi, Bassani dan Cattaneo, 2018)","previouslyFormattedCitation":"(Galizzi, Bassani dan Cattaneo, 2018)"},"properties":{"noteIndex":0},"schema":"https://github.com/citation-style-language/schema/raw/master/csl-citation.json"}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00270FD5" w:rsidRPr="00270FD5">
        <w:rPr>
          <w:rFonts w:ascii="Times New Roman" w:hAnsi="Times New Roman" w:cs="Times New Roman"/>
          <w:noProof/>
          <w:sz w:val="20"/>
          <w:szCs w:val="20"/>
          <w:lang w:val="en-US"/>
        </w:rPr>
        <w:t>(Galizzi, Bassani dan Cattaneo, 2018)</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 During a pandemic</w:t>
      </w:r>
      <w:r w:rsidR="00A433A9">
        <w:rPr>
          <w:rFonts w:ascii="Times New Roman" w:hAnsi="Times New Roman" w:cs="Times New Roman"/>
          <w:sz w:val="20"/>
          <w:szCs w:val="20"/>
          <w:lang w:val="en-US"/>
        </w:rPr>
        <w:t>,</w:t>
      </w:r>
      <w:r w:rsidRPr="00DA4BA5">
        <w:rPr>
          <w:rFonts w:ascii="Times New Roman" w:hAnsi="Times New Roman" w:cs="Times New Roman"/>
          <w:sz w:val="20"/>
          <w:szCs w:val="20"/>
          <w:lang w:val="en-US"/>
        </w:rPr>
        <w:t xml:space="preserve"> the GRB can be used as a means to track the flow of funds from the government for the different gender </w:t>
      </w:r>
      <w:r w:rsidRPr="00DA4BA5">
        <w:rPr>
          <w:rFonts w:ascii="Times New Roman" w:hAnsi="Times New Roman" w:cs="Times New Roman"/>
          <w:sz w:val="20"/>
          <w:szCs w:val="20"/>
          <w:lang w:val="en-US"/>
        </w:rPr>
        <w:fldChar w:fldCharType="begin" w:fldLock="1"/>
      </w:r>
      <w:r w:rsidR="00C905C8">
        <w:rPr>
          <w:rFonts w:ascii="Times New Roman" w:hAnsi="Times New Roman" w:cs="Times New Roman"/>
          <w:sz w:val="20"/>
          <w:szCs w:val="20"/>
          <w:lang w:val="en-US"/>
        </w:rPr>
        <w:instrText>ADDIN CSL_CITATION {"citationItems":[{"id":"ITEM-1","itemData":{"DOI":"10.1080/10841806.2020.1814080","ISSN":"19490461","abstract":"Acknowledging the need for more gender work in Public Administration, this paper engages feminist standpoint theory to analytically frame the outcomes of the COVID-19 pandemic from a feminist perspective. By assessing the differential impact of the pandemic on women and men in the United States across several sectors of the political economy and society, it is apparent women face immense obstacles in the labor market, as well as in access to health, food and housing. This analytical approach is in line with the United Nation’s fifth Sustainable Development Goal, gender equity. The imperative to include women’s perspectives in pandemic response and planning is juxtaposed against the current pandemic response that primarily leaves women out of the decision-making process. The policy tool of gender responsive budgeting, successfully implemented in various countries, is proposed to offset the gender inequities triggered by the pandemic in the U.S.","author":[{"dropping-particle":"","family":"Viswanath","given":"Shilpa","non-dropping-particle":"","parse-names":false,"suffix":""},{"dropping-particle":"","family":"Mullins","given":"Lauren Bock","non-dropping-particle":"","parse-names":false,"suffix":""}],"container-title":"Administrative Theory and Praxis","id":"ITEM-1","issue":"2","issued":{"date-parts":[["2021"]]},"page":"230-244","publisher":"Routledge","title":"Gender Responsive Budgeting and the COVID-19 Pandemic Response: A Feminist Standpoint","type":"article-journal","volume":"43"},"uris":["http://www.mendeley.com/documents/?uuid=edddb2a4-d2ac-4a70-b5ed-0be1f21350db"]}],"mendeley":{"formattedCitation":"(Viswanath dan Mullins, 2021)","plainTextFormattedCitation":"(Viswanath dan Mullins, 2021)","previouslyFormattedCitation":"(Viswanath dan Mullins, 2021)"},"properties":{"noteIndex":0},"schema":"https://github.com/citation-style-language/schema/raw/master/csl-citation.json"}</w:instrText>
      </w:r>
      <w:r w:rsidRPr="00DA4BA5">
        <w:rPr>
          <w:rFonts w:ascii="Times New Roman" w:hAnsi="Times New Roman" w:cs="Times New Roman"/>
          <w:sz w:val="20"/>
          <w:szCs w:val="20"/>
          <w:lang w:val="en-US"/>
        </w:rPr>
        <w:fldChar w:fldCharType="separate"/>
      </w:r>
      <w:r w:rsidR="00270FD5" w:rsidRPr="00270FD5">
        <w:rPr>
          <w:rFonts w:ascii="Times New Roman" w:hAnsi="Times New Roman" w:cs="Times New Roman"/>
          <w:noProof/>
          <w:sz w:val="20"/>
          <w:szCs w:val="20"/>
          <w:lang w:val="en-US"/>
        </w:rPr>
        <w:t>(Viswanath dan Mullins, 2021)</w:t>
      </w:r>
      <w:r w:rsidRPr="00DA4BA5">
        <w:rPr>
          <w:rFonts w:ascii="Times New Roman" w:hAnsi="Times New Roman" w:cs="Times New Roman"/>
          <w:sz w:val="20"/>
          <w:szCs w:val="20"/>
          <w:lang w:val="en-US"/>
        </w:rPr>
        <w:fldChar w:fldCharType="end"/>
      </w:r>
      <w:r w:rsidRPr="00DA4BA5">
        <w:rPr>
          <w:rFonts w:ascii="Times New Roman" w:hAnsi="Times New Roman" w:cs="Times New Roman"/>
          <w:sz w:val="20"/>
          <w:szCs w:val="20"/>
          <w:lang w:val="en-US"/>
        </w:rPr>
        <w:t>.</w:t>
      </w:r>
    </w:p>
    <w:p w14:paraId="014766C6" w14:textId="77777777" w:rsidR="00DA4BA5" w:rsidRPr="00DA4BA5" w:rsidRDefault="00DA4BA5" w:rsidP="00DA4BA5">
      <w:pPr>
        <w:widowControl w:val="0"/>
        <w:autoSpaceDE w:val="0"/>
        <w:autoSpaceDN w:val="0"/>
        <w:adjustRightInd w:val="0"/>
        <w:spacing w:after="0" w:line="240" w:lineRule="auto"/>
        <w:ind w:firstLine="720"/>
        <w:jc w:val="both"/>
        <w:rPr>
          <w:rFonts w:ascii="Times New Roman" w:hAnsi="Times New Roman" w:cs="Times New Roman"/>
          <w:sz w:val="20"/>
          <w:szCs w:val="20"/>
          <w:lang w:val="id-ID"/>
        </w:rPr>
      </w:pPr>
    </w:p>
    <w:p w14:paraId="07046B67" w14:textId="77F0E171" w:rsidR="00EB2D9B" w:rsidRPr="00DA4BA5" w:rsidRDefault="00EB2D9B" w:rsidP="00DA4BA5">
      <w:pPr>
        <w:tabs>
          <w:tab w:val="left" w:pos="1994"/>
        </w:tabs>
        <w:autoSpaceDE w:val="0"/>
        <w:autoSpaceDN w:val="0"/>
        <w:adjustRightInd w:val="0"/>
        <w:spacing w:after="0" w:line="240" w:lineRule="auto"/>
        <w:jc w:val="both"/>
        <w:outlineLvl w:val="0"/>
        <w:rPr>
          <w:rFonts w:ascii="Times New Roman" w:hAnsi="Times New Roman" w:cs="Times New Roman"/>
          <w:b/>
          <w:sz w:val="20"/>
          <w:szCs w:val="20"/>
          <w:lang w:val="en-US"/>
        </w:rPr>
      </w:pPr>
      <w:r w:rsidRPr="00DA4BA5">
        <w:rPr>
          <w:rFonts w:ascii="Times New Roman" w:hAnsi="Times New Roman" w:cs="Times New Roman"/>
          <w:b/>
          <w:sz w:val="20"/>
          <w:szCs w:val="20"/>
          <w:lang w:val="en-US"/>
        </w:rPr>
        <w:t>CONCLUSION</w:t>
      </w:r>
      <w:r w:rsidR="00B67385" w:rsidRPr="00DA4BA5">
        <w:rPr>
          <w:rFonts w:ascii="Times New Roman" w:hAnsi="Times New Roman" w:cs="Times New Roman"/>
          <w:b/>
          <w:sz w:val="20"/>
          <w:szCs w:val="20"/>
          <w:lang w:val="en-US"/>
        </w:rPr>
        <w:tab/>
      </w:r>
    </w:p>
    <w:p w14:paraId="7479A5EC" w14:textId="02F7F241" w:rsidR="00B76798" w:rsidRDefault="00B76798" w:rsidP="00DA4BA5">
      <w:pPr>
        <w:autoSpaceDE w:val="0"/>
        <w:autoSpaceDN w:val="0"/>
        <w:adjustRightInd w:val="0"/>
        <w:spacing w:after="0" w:line="240" w:lineRule="auto"/>
        <w:ind w:firstLine="567"/>
        <w:jc w:val="both"/>
        <w:outlineLvl w:val="0"/>
        <w:rPr>
          <w:rFonts w:ascii="Times New Roman" w:hAnsi="Times New Roman" w:cs="Times New Roman"/>
          <w:sz w:val="20"/>
          <w:szCs w:val="20"/>
          <w:lang w:val="en-US"/>
        </w:rPr>
      </w:pPr>
      <w:r w:rsidRPr="00B76798">
        <w:rPr>
          <w:rFonts w:ascii="Times New Roman" w:hAnsi="Times New Roman" w:cs="Times New Roman"/>
          <w:sz w:val="20"/>
          <w:szCs w:val="20"/>
          <w:lang w:val="en-US"/>
        </w:rPr>
        <w:t xml:space="preserve">Problems regarding gender equality have not been fully resolved, one of which is in Indonesia. </w:t>
      </w:r>
      <w:r>
        <w:rPr>
          <w:rFonts w:ascii="Times New Roman" w:hAnsi="Times New Roman" w:cs="Times New Roman"/>
          <w:sz w:val="20"/>
          <w:szCs w:val="20"/>
          <w:lang w:val="en-US"/>
        </w:rPr>
        <w:t>T</w:t>
      </w:r>
      <w:r w:rsidRPr="00B76798">
        <w:rPr>
          <w:rFonts w:ascii="Times New Roman" w:hAnsi="Times New Roman" w:cs="Times New Roman"/>
          <w:sz w:val="20"/>
          <w:szCs w:val="20"/>
          <w:lang w:val="en-US"/>
        </w:rPr>
        <w:t xml:space="preserve">he COVID-19 pandemic </w:t>
      </w:r>
      <w:r>
        <w:rPr>
          <w:rFonts w:ascii="Times New Roman" w:hAnsi="Times New Roman" w:cs="Times New Roman"/>
          <w:sz w:val="20"/>
          <w:szCs w:val="20"/>
          <w:lang w:val="en-US"/>
        </w:rPr>
        <w:t xml:space="preserve">situation </w:t>
      </w:r>
      <w:r w:rsidRPr="00B76798">
        <w:rPr>
          <w:rFonts w:ascii="Times New Roman" w:hAnsi="Times New Roman" w:cs="Times New Roman"/>
          <w:sz w:val="20"/>
          <w:szCs w:val="20"/>
          <w:lang w:val="en-US"/>
        </w:rPr>
        <w:t xml:space="preserve">has increasingly pushed the gender gap in women, especially in economic terms. </w:t>
      </w:r>
      <w:proofErr w:type="gramStart"/>
      <w:r w:rsidRPr="00B76798">
        <w:rPr>
          <w:rFonts w:ascii="Times New Roman" w:hAnsi="Times New Roman" w:cs="Times New Roman"/>
          <w:sz w:val="20"/>
          <w:szCs w:val="20"/>
          <w:lang w:val="en-US"/>
        </w:rPr>
        <w:t>The implementation of policies during the pandemic shows that the policies taken still have an impact on gender equality.</w:t>
      </w:r>
      <w:proofErr w:type="gramEnd"/>
      <w:r w:rsidRPr="00B76798">
        <w:rPr>
          <w:rFonts w:ascii="Times New Roman" w:hAnsi="Times New Roman" w:cs="Times New Roman"/>
          <w:sz w:val="20"/>
          <w:szCs w:val="20"/>
          <w:lang w:val="en-US"/>
        </w:rPr>
        <w:t xml:space="preserve"> The formation of gender-friendly policies needs to be carried out, one of which is by involving women in every aspect of planning and decision</w:t>
      </w:r>
      <w:r>
        <w:rPr>
          <w:rFonts w:ascii="Times New Roman" w:hAnsi="Times New Roman" w:cs="Times New Roman"/>
          <w:sz w:val="20"/>
          <w:szCs w:val="20"/>
          <w:lang w:val="en-US"/>
        </w:rPr>
        <w:t>-</w:t>
      </w:r>
      <w:r w:rsidRPr="00B76798">
        <w:rPr>
          <w:rFonts w:ascii="Times New Roman" w:hAnsi="Times New Roman" w:cs="Times New Roman"/>
          <w:sz w:val="20"/>
          <w:szCs w:val="20"/>
          <w:lang w:val="en-US"/>
        </w:rPr>
        <w:t xml:space="preserve">making in forming a policy. Through the results of this literature, we </w:t>
      </w:r>
      <w:r w:rsidRPr="00B76798">
        <w:rPr>
          <w:rFonts w:ascii="Times New Roman" w:hAnsi="Times New Roman" w:cs="Times New Roman"/>
          <w:sz w:val="20"/>
          <w:szCs w:val="20"/>
          <w:lang w:val="en-US"/>
        </w:rPr>
        <w:lastRenderedPageBreak/>
        <w:t>hope to help policymakers to be able to formulate gender</w:t>
      </w:r>
      <w:r>
        <w:rPr>
          <w:rFonts w:ascii="Times New Roman" w:hAnsi="Times New Roman" w:cs="Times New Roman"/>
          <w:sz w:val="20"/>
          <w:szCs w:val="20"/>
          <w:lang w:val="en-US"/>
        </w:rPr>
        <w:t>-</w:t>
      </w:r>
      <w:r w:rsidRPr="00B76798">
        <w:rPr>
          <w:rFonts w:ascii="Times New Roman" w:hAnsi="Times New Roman" w:cs="Times New Roman"/>
          <w:sz w:val="20"/>
          <w:szCs w:val="20"/>
          <w:lang w:val="en-US"/>
        </w:rPr>
        <w:t>responsive policy programs in overcoming gender inequality during a pandemic or crisis.</w:t>
      </w:r>
    </w:p>
    <w:p w14:paraId="69AF6A8E" w14:textId="77777777" w:rsidR="00B76798" w:rsidRPr="00DA4BA5" w:rsidRDefault="00B76798" w:rsidP="00DA4BA5">
      <w:pPr>
        <w:autoSpaceDE w:val="0"/>
        <w:autoSpaceDN w:val="0"/>
        <w:adjustRightInd w:val="0"/>
        <w:spacing w:after="0" w:line="240" w:lineRule="auto"/>
        <w:ind w:firstLine="567"/>
        <w:jc w:val="both"/>
        <w:outlineLvl w:val="0"/>
        <w:rPr>
          <w:rFonts w:ascii="Times New Roman" w:hAnsi="Times New Roman" w:cs="Times New Roman"/>
          <w:sz w:val="20"/>
          <w:szCs w:val="20"/>
          <w:lang w:val="id-ID"/>
        </w:rPr>
      </w:pPr>
    </w:p>
    <w:p w14:paraId="32C1F149" w14:textId="3B64834F" w:rsidR="00EB2D9B" w:rsidRPr="00DA4BA5" w:rsidRDefault="00EB2D9B" w:rsidP="00DA4BA5">
      <w:pPr>
        <w:autoSpaceDE w:val="0"/>
        <w:autoSpaceDN w:val="0"/>
        <w:adjustRightInd w:val="0"/>
        <w:spacing w:after="0" w:line="240" w:lineRule="auto"/>
        <w:jc w:val="both"/>
        <w:outlineLvl w:val="0"/>
        <w:rPr>
          <w:rFonts w:ascii="Times New Roman" w:hAnsi="Times New Roman" w:cs="Times New Roman"/>
          <w:b/>
          <w:sz w:val="20"/>
          <w:szCs w:val="20"/>
          <w:lang w:val="id-ID"/>
        </w:rPr>
      </w:pPr>
      <w:r w:rsidRPr="00DA4BA5">
        <w:rPr>
          <w:rFonts w:ascii="Times New Roman" w:hAnsi="Times New Roman" w:cs="Times New Roman"/>
          <w:b/>
          <w:sz w:val="20"/>
          <w:szCs w:val="20"/>
          <w:lang w:val="en-US"/>
        </w:rPr>
        <w:t>REFERENCE</w:t>
      </w:r>
    </w:p>
    <w:p w14:paraId="479A3F3E" w14:textId="46E597B8" w:rsidR="009A1B95" w:rsidRPr="009A1B95" w:rsidRDefault="00BA33CA" w:rsidP="009A1B95">
      <w:pPr>
        <w:widowControl w:val="0"/>
        <w:autoSpaceDE w:val="0"/>
        <w:autoSpaceDN w:val="0"/>
        <w:adjustRightInd w:val="0"/>
        <w:spacing w:after="0" w:line="240" w:lineRule="auto"/>
        <w:rPr>
          <w:rFonts w:ascii="Times New Roman" w:hAnsi="Times New Roman" w:cs="Times New Roman"/>
          <w:noProof/>
          <w:sz w:val="20"/>
          <w:szCs w:val="24"/>
        </w:rPr>
      </w:pPr>
      <w:r w:rsidRPr="00DA4BA5">
        <w:rPr>
          <w:rFonts w:ascii="Times New Roman" w:hAnsi="Times New Roman" w:cs="Times New Roman"/>
          <w:b/>
          <w:sz w:val="20"/>
          <w:szCs w:val="20"/>
          <w:lang w:val="en-US"/>
        </w:rPr>
        <w:fldChar w:fldCharType="begin" w:fldLock="1"/>
      </w:r>
      <w:r w:rsidRPr="00DA4BA5">
        <w:rPr>
          <w:rFonts w:ascii="Times New Roman" w:hAnsi="Times New Roman" w:cs="Times New Roman"/>
          <w:b/>
          <w:sz w:val="20"/>
          <w:szCs w:val="20"/>
          <w:lang w:val="en-US"/>
        </w:rPr>
        <w:instrText xml:space="preserve">ADDIN Mendeley Bibliography CSL_BIBLIOGRAPHY </w:instrText>
      </w:r>
      <w:r w:rsidRPr="00DA4BA5">
        <w:rPr>
          <w:rFonts w:ascii="Times New Roman" w:hAnsi="Times New Roman" w:cs="Times New Roman"/>
          <w:b/>
          <w:sz w:val="20"/>
          <w:szCs w:val="20"/>
          <w:lang w:val="en-US"/>
        </w:rPr>
        <w:fldChar w:fldCharType="separate"/>
      </w:r>
      <w:r w:rsidR="009A1B95" w:rsidRPr="009A1B95">
        <w:rPr>
          <w:rFonts w:ascii="Times New Roman" w:hAnsi="Times New Roman" w:cs="Times New Roman"/>
          <w:noProof/>
          <w:sz w:val="20"/>
          <w:szCs w:val="24"/>
        </w:rPr>
        <w:t xml:space="preserve">Arbiyanti, H. (2020) “Perempuan Dan Karier: Perbandingan Kesenjangan Upah Gender Di Indonesia Dengan Negara-Negara Di Eropa (Studi Kasus: Finlandia, Inggris, Prancis, Dan Jerman),” </w:t>
      </w:r>
      <w:r w:rsidR="009A1B95" w:rsidRPr="009A1B95">
        <w:rPr>
          <w:rFonts w:ascii="Times New Roman" w:hAnsi="Times New Roman" w:cs="Times New Roman"/>
          <w:i/>
          <w:iCs/>
          <w:noProof/>
          <w:sz w:val="20"/>
          <w:szCs w:val="24"/>
        </w:rPr>
        <w:t>Jurnal Hawa : Studi Pengarus Utamaan Gender dan Anak</w:t>
      </w:r>
      <w:r w:rsidR="009A1B95" w:rsidRPr="009A1B95">
        <w:rPr>
          <w:rFonts w:ascii="Times New Roman" w:hAnsi="Times New Roman" w:cs="Times New Roman"/>
          <w:noProof/>
          <w:sz w:val="20"/>
          <w:szCs w:val="24"/>
        </w:rPr>
        <w:t>, 2(2). doi: 10.29300/hawapsga.v2i2.3664.</w:t>
      </w:r>
    </w:p>
    <w:p w14:paraId="037907F7"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ASEAN Policy Brief (2020) </w:t>
      </w:r>
      <w:r w:rsidRPr="009A1B95">
        <w:rPr>
          <w:rFonts w:ascii="Times New Roman" w:hAnsi="Times New Roman" w:cs="Times New Roman"/>
          <w:i/>
          <w:iCs/>
          <w:noProof/>
          <w:sz w:val="20"/>
          <w:szCs w:val="24"/>
        </w:rPr>
        <w:t>Economic Impact of Covid-19 Outbreak on ASEAN</w:t>
      </w:r>
      <w:r w:rsidRPr="009A1B95">
        <w:rPr>
          <w:rFonts w:ascii="Times New Roman" w:hAnsi="Times New Roman" w:cs="Times New Roman"/>
          <w:noProof/>
          <w:sz w:val="20"/>
          <w:szCs w:val="24"/>
        </w:rPr>
        <w:t xml:space="preserve">, </w:t>
      </w:r>
      <w:r w:rsidRPr="009A1B95">
        <w:rPr>
          <w:rFonts w:ascii="Times New Roman" w:hAnsi="Times New Roman" w:cs="Times New Roman"/>
          <w:i/>
          <w:iCs/>
          <w:noProof/>
          <w:sz w:val="20"/>
          <w:szCs w:val="24"/>
        </w:rPr>
        <w:t>Association of Southeast Asian Nations (ASEAN)</w:t>
      </w:r>
      <w:r w:rsidRPr="009A1B95">
        <w:rPr>
          <w:rFonts w:ascii="Times New Roman" w:hAnsi="Times New Roman" w:cs="Times New Roman"/>
          <w:noProof/>
          <w:sz w:val="20"/>
          <w:szCs w:val="24"/>
        </w:rPr>
        <w:t>.</w:t>
      </w:r>
    </w:p>
    <w:p w14:paraId="55334B6C"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Badan Pusat Statistik (2021) “Buletin Resmi Statistik Keadaan Ketenagakerjaan Indonesia Februari 2021,” 19(37), hal. 1–28.</w:t>
      </w:r>
    </w:p>
    <w:p w14:paraId="2BE14D05"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Carnevale, J. B. dan Hatak, I. (2020) “Employee Adjustment and Well-being in the Era of Covid-19: Implications for Human Resource Management,” </w:t>
      </w:r>
      <w:r w:rsidRPr="009A1B95">
        <w:rPr>
          <w:rFonts w:ascii="Times New Roman" w:hAnsi="Times New Roman" w:cs="Times New Roman"/>
          <w:i/>
          <w:iCs/>
          <w:noProof/>
          <w:sz w:val="20"/>
          <w:szCs w:val="24"/>
        </w:rPr>
        <w:t>Journal of Business Research</w:t>
      </w:r>
      <w:r w:rsidRPr="009A1B95">
        <w:rPr>
          <w:rFonts w:ascii="Times New Roman" w:hAnsi="Times New Roman" w:cs="Times New Roman"/>
          <w:noProof/>
          <w:sz w:val="20"/>
          <w:szCs w:val="24"/>
        </w:rPr>
        <w:t>, 116, hal. 183–187. doi: 10.1016/j.jbusres.2020.05.037.</w:t>
      </w:r>
    </w:p>
    <w:p w14:paraId="7D548A09"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Cavaghan, R. (2012) </w:t>
      </w:r>
      <w:r w:rsidRPr="009A1B95">
        <w:rPr>
          <w:rFonts w:ascii="Times New Roman" w:hAnsi="Times New Roman" w:cs="Times New Roman"/>
          <w:i/>
          <w:iCs/>
          <w:noProof/>
          <w:sz w:val="20"/>
          <w:szCs w:val="24"/>
        </w:rPr>
        <w:t>Gender Mainstreaming as a Knowledge Process: towards an understanding of perpetuation and change in gender blindness and gender bias</w:t>
      </w:r>
      <w:r w:rsidRPr="009A1B95">
        <w:rPr>
          <w:rFonts w:ascii="Times New Roman" w:hAnsi="Times New Roman" w:cs="Times New Roman"/>
          <w:noProof/>
          <w:sz w:val="20"/>
          <w:szCs w:val="24"/>
        </w:rPr>
        <w:t>. The University of Edinburgh.</w:t>
      </w:r>
    </w:p>
    <w:p w14:paraId="2F407794"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Chairani, I. (2020) “Dampak Pandemi Covid-19 Dalam Perspektif Gender di Indonesia,” </w:t>
      </w:r>
      <w:r w:rsidRPr="009A1B95">
        <w:rPr>
          <w:rFonts w:ascii="Times New Roman" w:hAnsi="Times New Roman" w:cs="Times New Roman"/>
          <w:i/>
          <w:iCs/>
          <w:noProof/>
          <w:sz w:val="20"/>
          <w:szCs w:val="24"/>
        </w:rPr>
        <w:t>Jurnal Kependudukan Indonesia</w:t>
      </w:r>
      <w:r w:rsidRPr="009A1B95">
        <w:rPr>
          <w:rFonts w:ascii="Times New Roman" w:hAnsi="Times New Roman" w:cs="Times New Roman"/>
          <w:noProof/>
          <w:sz w:val="20"/>
          <w:szCs w:val="24"/>
        </w:rPr>
        <w:t>, 14(2), hal. 39–42. doi: 10.14203/jki.v0i0.571.</w:t>
      </w:r>
    </w:p>
    <w:p w14:paraId="5738296D"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Clancy, J. S. dan Mohlakoana, N. (2020) “Gender audits: An approach to engendering energy policy in Nepal, Kenya and Senegal,” </w:t>
      </w:r>
      <w:r w:rsidRPr="009A1B95">
        <w:rPr>
          <w:rFonts w:ascii="Times New Roman" w:hAnsi="Times New Roman" w:cs="Times New Roman"/>
          <w:i/>
          <w:iCs/>
          <w:noProof/>
          <w:sz w:val="20"/>
          <w:szCs w:val="24"/>
        </w:rPr>
        <w:t>Energy Research and Social Science</w:t>
      </w:r>
      <w:r w:rsidRPr="009A1B95">
        <w:rPr>
          <w:rFonts w:ascii="Times New Roman" w:hAnsi="Times New Roman" w:cs="Times New Roman"/>
          <w:noProof/>
          <w:sz w:val="20"/>
          <w:szCs w:val="24"/>
        </w:rPr>
        <w:t>, 62(November), hal. 1–9. doi: 10.1016/j.erss.2019.101378.</w:t>
      </w:r>
    </w:p>
    <w:p w14:paraId="209A3170"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Collins, C. </w:t>
      </w:r>
      <w:r w:rsidRPr="009A1B95">
        <w:rPr>
          <w:rFonts w:ascii="Times New Roman" w:hAnsi="Times New Roman" w:cs="Times New Roman"/>
          <w:i/>
          <w:iCs/>
          <w:noProof/>
          <w:sz w:val="20"/>
          <w:szCs w:val="24"/>
        </w:rPr>
        <w:t>et al.</w:t>
      </w:r>
      <w:r w:rsidRPr="009A1B95">
        <w:rPr>
          <w:rFonts w:ascii="Times New Roman" w:hAnsi="Times New Roman" w:cs="Times New Roman"/>
          <w:noProof/>
          <w:sz w:val="20"/>
          <w:szCs w:val="24"/>
        </w:rPr>
        <w:t xml:space="preserve"> (2020) “Covid-19 and the Gender Gap in Work Hours,” </w:t>
      </w:r>
      <w:r w:rsidRPr="009A1B95">
        <w:rPr>
          <w:rFonts w:ascii="Times New Roman" w:hAnsi="Times New Roman" w:cs="Times New Roman"/>
          <w:i/>
          <w:iCs/>
          <w:noProof/>
          <w:sz w:val="20"/>
          <w:szCs w:val="24"/>
        </w:rPr>
        <w:t>Gender, Work and Organization.</w:t>
      </w:r>
      <w:r w:rsidRPr="009A1B95">
        <w:rPr>
          <w:rFonts w:ascii="Times New Roman" w:hAnsi="Times New Roman" w:cs="Times New Roman"/>
          <w:noProof/>
          <w:sz w:val="20"/>
          <w:szCs w:val="24"/>
        </w:rPr>
        <w:t xml:space="preserve"> doi: 10.1111/gwao.12506.</w:t>
      </w:r>
    </w:p>
    <w:p w14:paraId="56674C4F"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Cui, R., Ding, H. dan Zhu, F. (2020) </w:t>
      </w:r>
      <w:r w:rsidRPr="009A1B95">
        <w:rPr>
          <w:rFonts w:ascii="Times New Roman" w:hAnsi="Times New Roman" w:cs="Times New Roman"/>
          <w:i/>
          <w:iCs/>
          <w:noProof/>
          <w:sz w:val="20"/>
          <w:szCs w:val="24"/>
        </w:rPr>
        <w:t>Gender Inequality in Research Productivity During the COVID-19 Pandemic</w:t>
      </w:r>
      <w:r w:rsidRPr="009A1B95">
        <w:rPr>
          <w:rFonts w:ascii="Times New Roman" w:hAnsi="Times New Roman" w:cs="Times New Roman"/>
          <w:noProof/>
          <w:sz w:val="20"/>
          <w:szCs w:val="24"/>
        </w:rPr>
        <w:t xml:space="preserve">, </w:t>
      </w:r>
      <w:r w:rsidRPr="009A1B95">
        <w:rPr>
          <w:rFonts w:ascii="Times New Roman" w:hAnsi="Times New Roman" w:cs="Times New Roman"/>
          <w:i/>
          <w:iCs/>
          <w:noProof/>
          <w:sz w:val="20"/>
          <w:szCs w:val="24"/>
        </w:rPr>
        <w:t>SSRN Electronic Journal</w:t>
      </w:r>
      <w:r w:rsidRPr="009A1B95">
        <w:rPr>
          <w:rFonts w:ascii="Times New Roman" w:hAnsi="Times New Roman" w:cs="Times New Roman"/>
          <w:noProof/>
          <w:sz w:val="20"/>
          <w:szCs w:val="24"/>
        </w:rPr>
        <w:t>. doi: 10.2139/ssrn.3623492.</w:t>
      </w:r>
    </w:p>
    <w:p w14:paraId="53E75C7F"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Darmayanti, A. dan Budarsa, G. (2021) “Peran Ganda Perempuan Bali di Masa Pandemi Covid-19,” </w:t>
      </w:r>
      <w:r w:rsidRPr="009A1B95">
        <w:rPr>
          <w:rFonts w:ascii="Times New Roman" w:hAnsi="Times New Roman" w:cs="Times New Roman"/>
          <w:i/>
          <w:iCs/>
          <w:noProof/>
          <w:sz w:val="20"/>
          <w:szCs w:val="24"/>
        </w:rPr>
        <w:t>Journal of Sociologyg Research and Education</w:t>
      </w:r>
      <w:r w:rsidRPr="009A1B95">
        <w:rPr>
          <w:rFonts w:ascii="Times New Roman" w:hAnsi="Times New Roman" w:cs="Times New Roman"/>
          <w:noProof/>
          <w:sz w:val="20"/>
          <w:szCs w:val="24"/>
        </w:rPr>
        <w:t>, 8(1), hal. 1–12. doi: 10.24036/scs.v8i1.209.</w:t>
      </w:r>
    </w:p>
    <w:p w14:paraId="6DD46041"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Enguita-Fernàndez, C. </w:t>
      </w:r>
      <w:r w:rsidRPr="009A1B95">
        <w:rPr>
          <w:rFonts w:ascii="Times New Roman" w:hAnsi="Times New Roman" w:cs="Times New Roman"/>
          <w:i/>
          <w:iCs/>
          <w:noProof/>
          <w:sz w:val="20"/>
          <w:szCs w:val="24"/>
        </w:rPr>
        <w:t>et al.</w:t>
      </w:r>
      <w:r w:rsidRPr="009A1B95">
        <w:rPr>
          <w:rFonts w:ascii="Times New Roman" w:hAnsi="Times New Roman" w:cs="Times New Roman"/>
          <w:noProof/>
          <w:sz w:val="20"/>
          <w:szCs w:val="24"/>
        </w:rPr>
        <w:t xml:space="preserve"> (2020) “The COVID-19 epidemic through a gender lens: what if a gender approach had been applied to inform public health measures to fight the COVID-19 pandemic?,” </w:t>
      </w:r>
      <w:r w:rsidRPr="009A1B95">
        <w:rPr>
          <w:rFonts w:ascii="Times New Roman" w:hAnsi="Times New Roman" w:cs="Times New Roman"/>
          <w:i/>
          <w:iCs/>
          <w:noProof/>
          <w:sz w:val="20"/>
          <w:szCs w:val="24"/>
        </w:rPr>
        <w:t>Social Anthropology</w:t>
      </w:r>
      <w:r w:rsidRPr="009A1B95">
        <w:rPr>
          <w:rFonts w:ascii="Times New Roman" w:hAnsi="Times New Roman" w:cs="Times New Roman"/>
          <w:noProof/>
          <w:sz w:val="20"/>
          <w:szCs w:val="24"/>
        </w:rPr>
        <w:t>. doi: 10.1111/1469-8676.12803.</w:t>
      </w:r>
    </w:p>
    <w:p w14:paraId="077DA1F1"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Faisal, M. (2021) </w:t>
      </w:r>
      <w:r w:rsidRPr="009A1B95">
        <w:rPr>
          <w:rFonts w:ascii="Times New Roman" w:hAnsi="Times New Roman" w:cs="Times New Roman"/>
          <w:i/>
          <w:iCs/>
          <w:noProof/>
          <w:sz w:val="20"/>
          <w:szCs w:val="24"/>
        </w:rPr>
        <w:t>Covid-19 Economics, Job Recovery and Demographic Challenges In an Unprecedented Era</w:t>
      </w:r>
      <w:r w:rsidRPr="009A1B95">
        <w:rPr>
          <w:rFonts w:ascii="Times New Roman" w:hAnsi="Times New Roman" w:cs="Times New Roman"/>
          <w:noProof/>
          <w:sz w:val="20"/>
          <w:szCs w:val="24"/>
        </w:rPr>
        <w:t xml:space="preserve">, </w:t>
      </w:r>
      <w:r w:rsidRPr="009A1B95">
        <w:rPr>
          <w:rFonts w:ascii="Times New Roman" w:hAnsi="Times New Roman" w:cs="Times New Roman"/>
          <w:i/>
          <w:iCs/>
          <w:noProof/>
          <w:sz w:val="20"/>
          <w:szCs w:val="24"/>
        </w:rPr>
        <w:t>Center of Reform On Economics</w:t>
      </w:r>
      <w:r w:rsidRPr="009A1B95">
        <w:rPr>
          <w:rFonts w:ascii="Times New Roman" w:hAnsi="Times New Roman" w:cs="Times New Roman"/>
          <w:noProof/>
          <w:sz w:val="20"/>
          <w:szCs w:val="24"/>
        </w:rPr>
        <w:t>. Tersedia pada: https://www.coreindonesia.org/publication/ (Diakses: 4 Agustus 2021).</w:t>
      </w:r>
    </w:p>
    <w:p w14:paraId="79BA457B"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Galizzi, G., Bassani, G. V. dan Cattaneo, C. (2018) “Adoption of Gender-Responsive Budgeting (GRB) by an Italian Municipality,” </w:t>
      </w:r>
      <w:r w:rsidRPr="009A1B95">
        <w:rPr>
          <w:rFonts w:ascii="Times New Roman" w:hAnsi="Times New Roman" w:cs="Times New Roman"/>
          <w:i/>
          <w:iCs/>
          <w:noProof/>
          <w:sz w:val="20"/>
          <w:szCs w:val="24"/>
        </w:rPr>
        <w:t>Administrative Sciences</w:t>
      </w:r>
      <w:r w:rsidRPr="009A1B95">
        <w:rPr>
          <w:rFonts w:ascii="Times New Roman" w:hAnsi="Times New Roman" w:cs="Times New Roman"/>
          <w:noProof/>
          <w:sz w:val="20"/>
          <w:szCs w:val="24"/>
        </w:rPr>
        <w:t>, 8(4), hal. 1–13. doi: 10.3390/admsci8040068.</w:t>
      </w:r>
    </w:p>
    <w:p w14:paraId="7A0882F4"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Gausman, J. dan Langer, A. (2020) “Sex and Gender Disparities in the COVID-19 Pandemic,” </w:t>
      </w:r>
      <w:r w:rsidRPr="009A1B95">
        <w:rPr>
          <w:rFonts w:ascii="Times New Roman" w:hAnsi="Times New Roman" w:cs="Times New Roman"/>
          <w:i/>
          <w:iCs/>
          <w:noProof/>
          <w:sz w:val="20"/>
          <w:szCs w:val="24"/>
        </w:rPr>
        <w:t>Journal of Women’s Health</w:t>
      </w:r>
      <w:r w:rsidRPr="009A1B95">
        <w:rPr>
          <w:rFonts w:ascii="Times New Roman" w:hAnsi="Times New Roman" w:cs="Times New Roman"/>
          <w:noProof/>
          <w:sz w:val="20"/>
          <w:szCs w:val="24"/>
        </w:rPr>
        <w:t>, 29(4), hal. 465–466. doi: 10.1089/jwh.2020.8472.</w:t>
      </w:r>
    </w:p>
    <w:p w14:paraId="3394D3D6"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ILO (2020a) </w:t>
      </w:r>
      <w:r w:rsidRPr="009A1B95">
        <w:rPr>
          <w:rFonts w:ascii="Times New Roman" w:hAnsi="Times New Roman" w:cs="Times New Roman"/>
          <w:i/>
          <w:iCs/>
          <w:noProof/>
          <w:sz w:val="20"/>
          <w:szCs w:val="24"/>
        </w:rPr>
        <w:t>COVID-19 and the world of work: Impact and policy responses</w:t>
      </w:r>
      <w:r w:rsidRPr="009A1B95">
        <w:rPr>
          <w:rFonts w:ascii="Times New Roman" w:hAnsi="Times New Roman" w:cs="Times New Roman"/>
          <w:noProof/>
          <w:sz w:val="20"/>
          <w:szCs w:val="24"/>
        </w:rPr>
        <w:t>.</w:t>
      </w:r>
    </w:p>
    <w:p w14:paraId="6F8F82B2"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ILO (2020b) “Krisis COVID-19 dan Sektor informal: Respons Langsung dan tantangan kebijakan,” </w:t>
      </w:r>
      <w:r w:rsidRPr="009A1B95">
        <w:rPr>
          <w:rFonts w:ascii="Times New Roman" w:hAnsi="Times New Roman" w:cs="Times New Roman"/>
          <w:i/>
          <w:iCs/>
          <w:noProof/>
          <w:sz w:val="20"/>
          <w:szCs w:val="24"/>
        </w:rPr>
        <w:t>Risalah ILO</w:t>
      </w:r>
      <w:r w:rsidRPr="009A1B95">
        <w:rPr>
          <w:rFonts w:ascii="Times New Roman" w:hAnsi="Times New Roman" w:cs="Times New Roman"/>
          <w:noProof/>
          <w:sz w:val="20"/>
          <w:szCs w:val="24"/>
        </w:rPr>
        <w:t>, hal. 1–10. Tersedia pada: https://www.ilo.org/wcmsp5/groups/public/---asia/---ro-bangkok/---ilo-jakarta/documents/publication/wcms_744424.pdf.</w:t>
      </w:r>
    </w:p>
    <w:p w14:paraId="6F95CB37"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ILO (2021a) “Implications of the Covid-19 Crisis For Enterprises’ Human Resource Management Policies and Practices.”</w:t>
      </w:r>
    </w:p>
    <w:p w14:paraId="60A1F40A"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ILO (2021b) </w:t>
      </w:r>
      <w:r w:rsidRPr="009A1B95">
        <w:rPr>
          <w:rFonts w:ascii="Times New Roman" w:hAnsi="Times New Roman" w:cs="Times New Roman"/>
          <w:i/>
          <w:iCs/>
          <w:noProof/>
          <w:sz w:val="20"/>
          <w:szCs w:val="24"/>
        </w:rPr>
        <w:t>Social Dialogue One Year After the Outbreak of Covid-19 Pandemi: Spotlight on Outcome</w:t>
      </w:r>
      <w:r w:rsidRPr="009A1B95">
        <w:rPr>
          <w:rFonts w:ascii="Times New Roman" w:hAnsi="Times New Roman" w:cs="Times New Roman"/>
          <w:noProof/>
          <w:sz w:val="20"/>
          <w:szCs w:val="24"/>
        </w:rPr>
        <w:t xml:space="preserve">, </w:t>
      </w:r>
      <w:r w:rsidRPr="009A1B95">
        <w:rPr>
          <w:rFonts w:ascii="Times New Roman" w:hAnsi="Times New Roman" w:cs="Times New Roman"/>
          <w:i/>
          <w:iCs/>
          <w:noProof/>
          <w:sz w:val="20"/>
          <w:szCs w:val="24"/>
        </w:rPr>
        <w:t>International Labour Organization</w:t>
      </w:r>
      <w:r w:rsidRPr="009A1B95">
        <w:rPr>
          <w:rFonts w:ascii="Times New Roman" w:hAnsi="Times New Roman" w:cs="Times New Roman"/>
          <w:noProof/>
          <w:sz w:val="20"/>
          <w:szCs w:val="24"/>
        </w:rPr>
        <w:t>. Tersedia pada: https://www.ilo.org/wcmsp5/groups/public/---ed_dialogue/---dialogue/documents/publication/wcms_802527.pdf.</w:t>
      </w:r>
    </w:p>
    <w:p w14:paraId="401C1599"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Indayani, S. dan Hartono, B. (2020) “Analisis Pengangguran dan Pertumbuhan Ekonomi sebagai Akibat Pandemi Covid-19,” </w:t>
      </w:r>
      <w:r w:rsidRPr="009A1B95">
        <w:rPr>
          <w:rFonts w:ascii="Times New Roman" w:hAnsi="Times New Roman" w:cs="Times New Roman"/>
          <w:i/>
          <w:iCs/>
          <w:noProof/>
          <w:sz w:val="20"/>
          <w:szCs w:val="24"/>
        </w:rPr>
        <w:t>Jurnal Ekonomi &amp; Manajemen Universitas Bina Sarana Informatika</w:t>
      </w:r>
      <w:r w:rsidRPr="009A1B95">
        <w:rPr>
          <w:rFonts w:ascii="Times New Roman" w:hAnsi="Times New Roman" w:cs="Times New Roman"/>
          <w:noProof/>
          <w:sz w:val="20"/>
          <w:szCs w:val="24"/>
        </w:rPr>
        <w:t>, 18(2), hal. 201–208. doi: 10.31294/jp.v17i2.</w:t>
      </w:r>
    </w:p>
    <w:p w14:paraId="107572FD"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Lusiyanti (2020) “Kesenjangan Penghasilan Menurut Gender Di Indonesia,” </w:t>
      </w:r>
      <w:r w:rsidRPr="009A1B95">
        <w:rPr>
          <w:rFonts w:ascii="Times New Roman" w:hAnsi="Times New Roman" w:cs="Times New Roman"/>
          <w:i/>
          <w:iCs/>
          <w:noProof/>
          <w:sz w:val="20"/>
          <w:szCs w:val="24"/>
        </w:rPr>
        <w:t>Jurnal Litbang Sukowati</w:t>
      </w:r>
      <w:r w:rsidRPr="009A1B95">
        <w:rPr>
          <w:rFonts w:ascii="Times New Roman" w:hAnsi="Times New Roman" w:cs="Times New Roman"/>
          <w:noProof/>
          <w:sz w:val="20"/>
          <w:szCs w:val="24"/>
        </w:rPr>
        <w:t>, 4(1), hal. 16. doi: 10.32630/sukowati.v4i1.214.</w:t>
      </w:r>
    </w:p>
    <w:p w14:paraId="04C916AD"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Nasruddin, C. H. dan Ramadhani, A. A. (2021) “Kesetaraan Gender Untuk Pemulihan Ekonomi Nasional yang Inklusif,” </w:t>
      </w:r>
      <w:r w:rsidRPr="009A1B95">
        <w:rPr>
          <w:rFonts w:ascii="Times New Roman" w:hAnsi="Times New Roman" w:cs="Times New Roman"/>
          <w:i/>
          <w:iCs/>
          <w:noProof/>
          <w:sz w:val="20"/>
          <w:szCs w:val="24"/>
        </w:rPr>
        <w:t>Warta Fiskal</w:t>
      </w:r>
      <w:r w:rsidRPr="009A1B95">
        <w:rPr>
          <w:rFonts w:ascii="Times New Roman" w:hAnsi="Times New Roman" w:cs="Times New Roman"/>
          <w:noProof/>
          <w:sz w:val="20"/>
          <w:szCs w:val="24"/>
        </w:rPr>
        <w:t>, hal. 40–42. Tersedia pada: https://fiskal.kemenkeu.go.id/Kliping/WartaFiskal/2021/edisi_1_2021/edisi-1-2021.pdf.</w:t>
      </w:r>
    </w:p>
    <w:p w14:paraId="31779841"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Olivia, S., Gibson, J. dan Nasrudin, R. (2020) “Indonesia in the Time of Covid-19,” </w:t>
      </w:r>
      <w:r w:rsidRPr="009A1B95">
        <w:rPr>
          <w:rFonts w:ascii="Times New Roman" w:hAnsi="Times New Roman" w:cs="Times New Roman"/>
          <w:i/>
          <w:iCs/>
          <w:noProof/>
          <w:sz w:val="20"/>
          <w:szCs w:val="24"/>
        </w:rPr>
        <w:t>Bulletin of Indonesian Economic Studies</w:t>
      </w:r>
      <w:r w:rsidRPr="009A1B95">
        <w:rPr>
          <w:rFonts w:ascii="Times New Roman" w:hAnsi="Times New Roman" w:cs="Times New Roman"/>
          <w:noProof/>
          <w:sz w:val="20"/>
          <w:szCs w:val="24"/>
        </w:rPr>
        <w:t>, 56(2), hal. 143–174. doi: 10.1080/00074918.2020.1798581.</w:t>
      </w:r>
    </w:p>
    <w:p w14:paraId="5418D24C"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Pitoyo, A. J., Aditya, B. dan Amri, I. (2020) “The impacts of COVID-19 pandemic to informal economic sector in Indonesia: Theoretical and empirical comparison,” </w:t>
      </w:r>
      <w:r w:rsidRPr="009A1B95">
        <w:rPr>
          <w:rFonts w:ascii="Times New Roman" w:hAnsi="Times New Roman" w:cs="Times New Roman"/>
          <w:i/>
          <w:iCs/>
          <w:noProof/>
          <w:sz w:val="20"/>
          <w:szCs w:val="24"/>
        </w:rPr>
        <w:t>E3S Web of Conferences</w:t>
      </w:r>
      <w:r w:rsidRPr="009A1B95">
        <w:rPr>
          <w:rFonts w:ascii="Times New Roman" w:hAnsi="Times New Roman" w:cs="Times New Roman"/>
          <w:noProof/>
          <w:sz w:val="20"/>
          <w:szCs w:val="24"/>
        </w:rPr>
        <w:t>. doi: 10.1051/e3sconf/202020003014.</w:t>
      </w:r>
    </w:p>
    <w:p w14:paraId="5748A1E6"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Sari, C. P. (2021) “Gender Inequality: Dampak Terhadap Pendapatan Per Kapita (Studi Kasus 33 Provinsi di </w:t>
      </w:r>
      <w:r w:rsidRPr="009A1B95">
        <w:rPr>
          <w:rFonts w:ascii="Times New Roman" w:hAnsi="Times New Roman" w:cs="Times New Roman"/>
          <w:noProof/>
          <w:sz w:val="20"/>
          <w:szCs w:val="24"/>
        </w:rPr>
        <w:lastRenderedPageBreak/>
        <w:t xml:space="preserve">Indonesia 2011-2019),” </w:t>
      </w:r>
      <w:r w:rsidRPr="009A1B95">
        <w:rPr>
          <w:rFonts w:ascii="Times New Roman" w:hAnsi="Times New Roman" w:cs="Times New Roman"/>
          <w:i/>
          <w:iCs/>
          <w:noProof/>
          <w:sz w:val="20"/>
          <w:szCs w:val="24"/>
        </w:rPr>
        <w:t>Berdikari: Jurnal Ekonomi dan Statistik Indonesia</w:t>
      </w:r>
      <w:r w:rsidRPr="009A1B95">
        <w:rPr>
          <w:rFonts w:ascii="Times New Roman" w:hAnsi="Times New Roman" w:cs="Times New Roman"/>
          <w:noProof/>
          <w:sz w:val="20"/>
          <w:szCs w:val="24"/>
        </w:rPr>
        <w:t>, 1(1), hal. 47–52. doi: 10.11594/jesi.01.01.06.</w:t>
      </w:r>
    </w:p>
    <w:p w14:paraId="1877CACD"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Sitorus, A. V. Y. (2016) “Dampak Ketimpangan Gender Terhadap Pertumbuhan Ekonomi Di Indonesia,” </w:t>
      </w:r>
      <w:r w:rsidRPr="009A1B95">
        <w:rPr>
          <w:rFonts w:ascii="Times New Roman" w:hAnsi="Times New Roman" w:cs="Times New Roman"/>
          <w:i/>
          <w:iCs/>
          <w:noProof/>
          <w:sz w:val="20"/>
          <w:szCs w:val="24"/>
        </w:rPr>
        <w:t>Sosio Informa</w:t>
      </w:r>
      <w:r w:rsidRPr="009A1B95">
        <w:rPr>
          <w:rFonts w:ascii="Times New Roman" w:hAnsi="Times New Roman" w:cs="Times New Roman"/>
          <w:noProof/>
          <w:sz w:val="20"/>
          <w:szCs w:val="24"/>
        </w:rPr>
        <w:t>, 2(1), hal. 89–101. doi: 10.33007/inf.v2i1.190.</w:t>
      </w:r>
    </w:p>
    <w:p w14:paraId="46ABD092"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Sofiani, T. (2017) “Perlindungan Hukum Pekerja Perempuan Sektor Informal,” </w:t>
      </w:r>
      <w:r w:rsidRPr="009A1B95">
        <w:rPr>
          <w:rFonts w:ascii="Times New Roman" w:hAnsi="Times New Roman" w:cs="Times New Roman"/>
          <w:i/>
          <w:iCs/>
          <w:noProof/>
          <w:sz w:val="20"/>
          <w:szCs w:val="24"/>
        </w:rPr>
        <w:t>Muwazah</w:t>
      </w:r>
      <w:r w:rsidRPr="009A1B95">
        <w:rPr>
          <w:rFonts w:ascii="Times New Roman" w:hAnsi="Times New Roman" w:cs="Times New Roman"/>
          <w:noProof/>
          <w:sz w:val="20"/>
          <w:szCs w:val="24"/>
        </w:rPr>
        <w:t>, 9(2), hal. 138–150.</w:t>
      </w:r>
    </w:p>
    <w:p w14:paraId="486D506C"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Sulaeman, K. M. dan Salsabila, F. R. (2020) “Dampak COVID-19 Terhadap Kaum Perempuan: Perspektif Feminisme,” </w:t>
      </w:r>
      <w:r w:rsidRPr="009A1B95">
        <w:rPr>
          <w:rFonts w:ascii="Times New Roman" w:hAnsi="Times New Roman" w:cs="Times New Roman"/>
          <w:i/>
          <w:iCs/>
          <w:noProof/>
          <w:sz w:val="20"/>
          <w:szCs w:val="24"/>
        </w:rPr>
        <w:t>Jurnal Sentris</w:t>
      </w:r>
      <w:r w:rsidRPr="009A1B95">
        <w:rPr>
          <w:rFonts w:ascii="Times New Roman" w:hAnsi="Times New Roman" w:cs="Times New Roman"/>
          <w:noProof/>
          <w:sz w:val="20"/>
          <w:szCs w:val="24"/>
        </w:rPr>
        <w:t>, 1(2), hal. 159–172. doi: 10.26593/sentris.v1i2.4283.159-172.</w:t>
      </w:r>
    </w:p>
    <w:p w14:paraId="24B321D8"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Susilawati, Falefi, R. dan Purwoko, A. (2020) “Impact of COVID-19’s Pandemic on the Economy of Indonesia,” </w:t>
      </w:r>
      <w:r w:rsidRPr="009A1B95">
        <w:rPr>
          <w:rFonts w:ascii="Times New Roman" w:hAnsi="Times New Roman" w:cs="Times New Roman"/>
          <w:i/>
          <w:iCs/>
          <w:noProof/>
          <w:sz w:val="20"/>
          <w:szCs w:val="24"/>
        </w:rPr>
        <w:t>Budapest International Research and Critics Institute (BIRCI-Journal): Humanities and Social Sciences</w:t>
      </w:r>
      <w:r w:rsidRPr="009A1B95">
        <w:rPr>
          <w:rFonts w:ascii="Times New Roman" w:hAnsi="Times New Roman" w:cs="Times New Roman"/>
          <w:noProof/>
          <w:sz w:val="20"/>
          <w:szCs w:val="24"/>
        </w:rPr>
        <w:t>, 3(2), hal. 1147–1156. doi: 10.33258/birci.v3i2.954.</w:t>
      </w:r>
    </w:p>
    <w:p w14:paraId="07261072"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United Nations (2020) </w:t>
      </w:r>
      <w:r w:rsidRPr="009A1B95">
        <w:rPr>
          <w:rFonts w:ascii="Times New Roman" w:hAnsi="Times New Roman" w:cs="Times New Roman"/>
          <w:i/>
          <w:iCs/>
          <w:noProof/>
          <w:sz w:val="20"/>
          <w:szCs w:val="24"/>
        </w:rPr>
        <w:t>Policy Brief: The Impact of on Women</w:t>
      </w:r>
      <w:r w:rsidRPr="009A1B95">
        <w:rPr>
          <w:rFonts w:ascii="Times New Roman" w:hAnsi="Times New Roman" w:cs="Times New Roman"/>
          <w:noProof/>
          <w:sz w:val="20"/>
          <w:szCs w:val="24"/>
        </w:rPr>
        <w:t>.</w:t>
      </w:r>
    </w:p>
    <w:p w14:paraId="5A51A900"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Viswanath, S. dan Mullins, L. B. (2021) “Gender Responsive Budgeting and the COVID-19 Pandemic Response: A Feminist Standpoint,” </w:t>
      </w:r>
      <w:r w:rsidRPr="009A1B95">
        <w:rPr>
          <w:rFonts w:ascii="Times New Roman" w:hAnsi="Times New Roman" w:cs="Times New Roman"/>
          <w:i/>
          <w:iCs/>
          <w:noProof/>
          <w:sz w:val="20"/>
          <w:szCs w:val="24"/>
        </w:rPr>
        <w:t>Administrative Theory and Praxis</w:t>
      </w:r>
      <w:r w:rsidRPr="009A1B95">
        <w:rPr>
          <w:rFonts w:ascii="Times New Roman" w:hAnsi="Times New Roman" w:cs="Times New Roman"/>
          <w:noProof/>
          <w:sz w:val="20"/>
          <w:szCs w:val="24"/>
        </w:rPr>
        <w:t>, 43(2), hal. 230–244. doi: 10.1080/10841806.2020.1814080.</w:t>
      </w:r>
    </w:p>
    <w:p w14:paraId="09CD38B3"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Wenham, C., Smith, J. dan Morgan, R. (2020) “COVID-19 : the gendered impacts of the outbreak,” </w:t>
      </w:r>
      <w:r w:rsidRPr="009A1B95">
        <w:rPr>
          <w:rFonts w:ascii="Times New Roman" w:hAnsi="Times New Roman" w:cs="Times New Roman"/>
          <w:i/>
          <w:iCs/>
          <w:noProof/>
          <w:sz w:val="20"/>
          <w:szCs w:val="24"/>
        </w:rPr>
        <w:t>The Lancet</w:t>
      </w:r>
      <w:r w:rsidRPr="009A1B95">
        <w:rPr>
          <w:rFonts w:ascii="Times New Roman" w:hAnsi="Times New Roman" w:cs="Times New Roman"/>
          <w:noProof/>
          <w:sz w:val="20"/>
          <w:szCs w:val="24"/>
        </w:rPr>
        <w:t>, 395(10227), hal. 846–848. doi: 10.1016/S0140-6736(20)30526-2.</w:t>
      </w:r>
    </w:p>
    <w:p w14:paraId="2104DA62"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WHO (2020) </w:t>
      </w:r>
      <w:r w:rsidRPr="009A1B95">
        <w:rPr>
          <w:rFonts w:ascii="Times New Roman" w:hAnsi="Times New Roman" w:cs="Times New Roman"/>
          <w:i/>
          <w:iCs/>
          <w:noProof/>
          <w:sz w:val="20"/>
          <w:szCs w:val="24"/>
        </w:rPr>
        <w:t>Coronavirus Disease (COVID-19) Pandemic</w:t>
      </w:r>
      <w:r w:rsidRPr="009A1B95">
        <w:rPr>
          <w:rFonts w:ascii="Times New Roman" w:hAnsi="Times New Roman" w:cs="Times New Roman"/>
          <w:noProof/>
          <w:sz w:val="20"/>
          <w:szCs w:val="24"/>
        </w:rPr>
        <w:t>. doi: 10.1097/jcn.0000000000000710.</w:t>
      </w:r>
    </w:p>
    <w:p w14:paraId="523AB3A6"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Wirawan, F. A. </w:t>
      </w:r>
      <w:r w:rsidRPr="009A1B95">
        <w:rPr>
          <w:rFonts w:ascii="Times New Roman" w:hAnsi="Times New Roman" w:cs="Times New Roman"/>
          <w:i/>
          <w:iCs/>
          <w:noProof/>
          <w:sz w:val="20"/>
          <w:szCs w:val="24"/>
        </w:rPr>
        <w:t>et al.</w:t>
      </w:r>
      <w:r w:rsidRPr="009A1B95">
        <w:rPr>
          <w:rFonts w:ascii="Times New Roman" w:hAnsi="Times New Roman" w:cs="Times New Roman"/>
          <w:noProof/>
          <w:sz w:val="20"/>
          <w:szCs w:val="24"/>
        </w:rPr>
        <w:t xml:space="preserve"> (2021) </w:t>
      </w:r>
      <w:r w:rsidRPr="009A1B95">
        <w:rPr>
          <w:rFonts w:ascii="Times New Roman" w:hAnsi="Times New Roman" w:cs="Times New Roman"/>
          <w:i/>
          <w:iCs/>
          <w:noProof/>
          <w:sz w:val="20"/>
          <w:szCs w:val="24"/>
        </w:rPr>
        <w:t>Ketenagakerjaan dalam Data 2019</w:t>
      </w:r>
      <w:r w:rsidRPr="009A1B95">
        <w:rPr>
          <w:rFonts w:ascii="Times New Roman" w:hAnsi="Times New Roman" w:cs="Times New Roman"/>
          <w:noProof/>
          <w:sz w:val="20"/>
          <w:szCs w:val="24"/>
        </w:rPr>
        <w:t xml:space="preserve">, </w:t>
      </w:r>
      <w:r w:rsidRPr="009A1B95">
        <w:rPr>
          <w:rFonts w:ascii="Times New Roman" w:hAnsi="Times New Roman" w:cs="Times New Roman"/>
          <w:i/>
          <w:iCs/>
          <w:noProof/>
          <w:sz w:val="20"/>
          <w:szCs w:val="24"/>
        </w:rPr>
        <w:t>1</w:t>
      </w:r>
      <w:r w:rsidRPr="009A1B95">
        <w:rPr>
          <w:rFonts w:ascii="Times New Roman" w:hAnsi="Times New Roman" w:cs="Times New Roman"/>
          <w:noProof/>
          <w:sz w:val="20"/>
          <w:szCs w:val="24"/>
        </w:rPr>
        <w:t>. Jakarta: Pusat Data dan Informasi Ketenagakerjaan. Tersedia pada: https://satudata.kemnaker.go.id/files/2019 BUKU KETENAGAKERJAAN DALAM DATA_1605501203.pdf.</w:t>
      </w:r>
    </w:p>
    <w:p w14:paraId="310ABD2C"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szCs w:val="24"/>
        </w:rPr>
      </w:pPr>
      <w:r w:rsidRPr="009A1B95">
        <w:rPr>
          <w:rFonts w:ascii="Times New Roman" w:hAnsi="Times New Roman" w:cs="Times New Roman"/>
          <w:noProof/>
          <w:sz w:val="20"/>
          <w:szCs w:val="24"/>
        </w:rPr>
        <w:t xml:space="preserve">WTO (2020) </w:t>
      </w:r>
      <w:r w:rsidRPr="009A1B95">
        <w:rPr>
          <w:rFonts w:ascii="Times New Roman" w:hAnsi="Times New Roman" w:cs="Times New Roman"/>
          <w:i/>
          <w:iCs/>
          <w:noProof/>
          <w:sz w:val="20"/>
          <w:szCs w:val="24"/>
        </w:rPr>
        <w:t>The economic impact of COVID-19 on women in vulnerable sectors and economies</w:t>
      </w:r>
      <w:r w:rsidRPr="009A1B95">
        <w:rPr>
          <w:rFonts w:ascii="Times New Roman" w:hAnsi="Times New Roman" w:cs="Times New Roman"/>
          <w:noProof/>
          <w:sz w:val="20"/>
          <w:szCs w:val="24"/>
        </w:rPr>
        <w:t>.</w:t>
      </w:r>
    </w:p>
    <w:p w14:paraId="040820F9" w14:textId="77777777" w:rsidR="009A1B95" w:rsidRPr="009A1B95" w:rsidRDefault="009A1B95" w:rsidP="009A1B95">
      <w:pPr>
        <w:widowControl w:val="0"/>
        <w:autoSpaceDE w:val="0"/>
        <w:autoSpaceDN w:val="0"/>
        <w:adjustRightInd w:val="0"/>
        <w:spacing w:after="0" w:line="240" w:lineRule="auto"/>
        <w:rPr>
          <w:rFonts w:ascii="Times New Roman" w:hAnsi="Times New Roman" w:cs="Times New Roman"/>
          <w:noProof/>
          <w:sz w:val="20"/>
        </w:rPr>
      </w:pPr>
      <w:r w:rsidRPr="009A1B95">
        <w:rPr>
          <w:rFonts w:ascii="Times New Roman" w:hAnsi="Times New Roman" w:cs="Times New Roman"/>
          <w:noProof/>
          <w:sz w:val="20"/>
          <w:szCs w:val="24"/>
        </w:rPr>
        <w:t xml:space="preserve">Yaneri, A. dan Deswanti, A. D. (2021) “Analisis Kesetaraan Gender dan Inklusi Sosial Pada Program Perlindungan Sosial : Studi Kasus Bantuan Sosial Tunai Covid-19 di Kabupaten Bandung Barat,” </w:t>
      </w:r>
      <w:r w:rsidRPr="009A1B95">
        <w:rPr>
          <w:rFonts w:ascii="Times New Roman" w:hAnsi="Times New Roman" w:cs="Times New Roman"/>
          <w:i/>
          <w:iCs/>
          <w:noProof/>
          <w:sz w:val="20"/>
          <w:szCs w:val="24"/>
        </w:rPr>
        <w:t>Jurnal Ilmiah Pekerjaan Sosial</w:t>
      </w:r>
      <w:r w:rsidRPr="009A1B95">
        <w:rPr>
          <w:rFonts w:ascii="Times New Roman" w:hAnsi="Times New Roman" w:cs="Times New Roman"/>
          <w:noProof/>
          <w:sz w:val="20"/>
          <w:szCs w:val="24"/>
        </w:rPr>
        <w:t>, 20(1), hal. 70–84. doi: 10.31595/peksos.v20i1.381.</w:t>
      </w:r>
    </w:p>
    <w:p w14:paraId="79441302" w14:textId="369E3840" w:rsidR="00BA33CA" w:rsidRPr="00DA4BA5" w:rsidRDefault="00BA33CA" w:rsidP="009A1B95">
      <w:pPr>
        <w:widowControl w:val="0"/>
        <w:autoSpaceDE w:val="0"/>
        <w:autoSpaceDN w:val="0"/>
        <w:adjustRightInd w:val="0"/>
        <w:spacing w:after="0" w:line="240" w:lineRule="auto"/>
        <w:rPr>
          <w:rFonts w:ascii="Times New Roman" w:hAnsi="Times New Roman" w:cs="Times New Roman"/>
          <w:b/>
          <w:sz w:val="20"/>
          <w:szCs w:val="20"/>
          <w:lang w:val="en-US"/>
        </w:rPr>
      </w:pPr>
      <w:r w:rsidRPr="00DA4BA5">
        <w:rPr>
          <w:rFonts w:ascii="Times New Roman" w:hAnsi="Times New Roman" w:cs="Times New Roman"/>
          <w:b/>
          <w:sz w:val="20"/>
          <w:szCs w:val="20"/>
          <w:lang w:val="en-US"/>
        </w:rPr>
        <w:fldChar w:fldCharType="end"/>
      </w:r>
    </w:p>
    <w:sectPr w:rsidR="00BA33CA" w:rsidRPr="00DA4BA5">
      <w:head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2DBF79" w15:done="0"/>
  <w15:commentEx w15:paraId="4ABE56F5" w15:done="0"/>
  <w15:commentEx w15:paraId="5ECC9880" w15:done="0"/>
  <w15:commentEx w15:paraId="52A27263" w15:done="0"/>
  <w15:commentEx w15:paraId="38A1BE9C" w15:done="0"/>
  <w15:commentEx w15:paraId="3CC32C5D" w15:done="0"/>
  <w15:commentEx w15:paraId="5252AF0F" w15:done="0"/>
  <w15:commentEx w15:paraId="188A29E9" w15:done="0"/>
  <w15:commentEx w15:paraId="35DD28F3" w15:done="0"/>
  <w15:commentEx w15:paraId="7DC64526" w15:done="0"/>
  <w15:commentEx w15:paraId="6BB08707" w15:done="0"/>
  <w15:commentEx w15:paraId="3B3330DA" w15:done="0"/>
  <w15:commentEx w15:paraId="3945387D" w15:done="0"/>
  <w15:commentEx w15:paraId="223317A0" w15:done="0"/>
  <w15:commentEx w15:paraId="0617D579" w15:done="0"/>
  <w15:commentEx w15:paraId="27C41B4E" w15:done="0"/>
  <w15:commentEx w15:paraId="36469E57" w15:done="0"/>
  <w15:commentEx w15:paraId="698DA722" w15:done="0"/>
  <w15:commentEx w15:paraId="3662CD19" w15:done="0"/>
  <w15:commentEx w15:paraId="4FB006BA" w15:done="0"/>
  <w15:commentEx w15:paraId="0578D7DD" w15:done="0"/>
  <w15:commentEx w15:paraId="51FABAA6" w15:done="0"/>
  <w15:commentEx w15:paraId="685B8B92" w15:done="0"/>
  <w15:commentEx w15:paraId="6A6CA84E" w15:done="0"/>
  <w15:commentEx w15:paraId="6ECBF9FB" w15:done="0"/>
  <w15:commentEx w15:paraId="39B2F2F2" w15:done="0"/>
  <w15:commentEx w15:paraId="63063CD3" w15:done="0"/>
  <w15:commentEx w15:paraId="2EC972AA" w15:done="0"/>
  <w15:commentEx w15:paraId="3C14D965" w15:done="0"/>
  <w15:commentEx w15:paraId="535CC7E5" w15:done="0"/>
  <w15:commentEx w15:paraId="1992C1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DBF79" w16cid:durableId="251085F3"/>
  <w16cid:commentId w16cid:paraId="4ABE56F5" w16cid:durableId="250E4B77"/>
  <w16cid:commentId w16cid:paraId="5ECC9880" w16cid:durableId="250E4B43"/>
  <w16cid:commentId w16cid:paraId="52A27263" w16cid:durableId="250F255E"/>
  <w16cid:commentId w16cid:paraId="38A1BE9C" w16cid:durableId="250F23CA"/>
  <w16cid:commentId w16cid:paraId="3CC32C5D" w16cid:durableId="250F26BA"/>
  <w16cid:commentId w16cid:paraId="5252AF0F" w16cid:durableId="251445C3"/>
  <w16cid:commentId w16cid:paraId="188A29E9" w16cid:durableId="25108BBC"/>
  <w16cid:commentId w16cid:paraId="35DD28F3" w16cid:durableId="25108C5D"/>
  <w16cid:commentId w16cid:paraId="7DC64526" w16cid:durableId="25108C73"/>
  <w16cid:commentId w16cid:paraId="6BB08707" w16cid:durableId="25108C97"/>
  <w16cid:commentId w16cid:paraId="3B3330DA" w16cid:durableId="25108CCB"/>
  <w16cid:commentId w16cid:paraId="3945387D" w16cid:durableId="25144A5A"/>
  <w16cid:commentId w16cid:paraId="223317A0" w16cid:durableId="2514491A"/>
  <w16cid:commentId w16cid:paraId="0617D579" w16cid:durableId="25108DE3"/>
  <w16cid:commentId w16cid:paraId="27C41B4E" w16cid:durableId="25144BF8"/>
  <w16cid:commentId w16cid:paraId="36469E57" w16cid:durableId="251342CD"/>
  <w16cid:commentId w16cid:paraId="698DA722" w16cid:durableId="251342AF"/>
  <w16cid:commentId w16cid:paraId="3662CD19" w16cid:durableId="25134540"/>
  <w16cid:commentId w16cid:paraId="4FB006BA" w16cid:durableId="25134755"/>
  <w16cid:commentId w16cid:paraId="0578D7DD" w16cid:durableId="251348B9"/>
  <w16cid:commentId w16cid:paraId="51FABAA6" w16cid:durableId="25134991"/>
  <w16cid:commentId w16cid:paraId="685B8B92" w16cid:durableId="25134A71"/>
  <w16cid:commentId w16cid:paraId="6A6CA84E" w16cid:durableId="25134AA3"/>
  <w16cid:commentId w16cid:paraId="6ECBF9FB" w16cid:durableId="25134BC3"/>
  <w16cid:commentId w16cid:paraId="39B2F2F2" w16cid:durableId="250F2AC4"/>
  <w16cid:commentId w16cid:paraId="63063CD3" w16cid:durableId="2514517B"/>
  <w16cid:commentId w16cid:paraId="2EC972AA" w16cid:durableId="25145308"/>
  <w16cid:commentId w16cid:paraId="3C14D965" w16cid:durableId="251453C2"/>
  <w16cid:commentId w16cid:paraId="535CC7E5" w16cid:durableId="2514543A"/>
  <w16cid:commentId w16cid:paraId="1992C1CB" w16cid:durableId="251453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1130B" w14:textId="77777777" w:rsidR="00874619" w:rsidRDefault="00874619" w:rsidP="00EB620C">
      <w:pPr>
        <w:spacing w:after="0" w:line="240" w:lineRule="auto"/>
      </w:pPr>
      <w:r>
        <w:separator/>
      </w:r>
    </w:p>
  </w:endnote>
  <w:endnote w:type="continuationSeparator" w:id="0">
    <w:p w14:paraId="4D80E5FA" w14:textId="77777777" w:rsidR="00874619" w:rsidRDefault="00874619" w:rsidP="00EB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697F7" w14:textId="77777777" w:rsidR="00874619" w:rsidRDefault="00874619" w:rsidP="00EB620C">
      <w:pPr>
        <w:spacing w:after="0" w:line="240" w:lineRule="auto"/>
      </w:pPr>
      <w:r>
        <w:separator/>
      </w:r>
    </w:p>
  </w:footnote>
  <w:footnote w:type="continuationSeparator" w:id="0">
    <w:p w14:paraId="0CAAD87B" w14:textId="77777777" w:rsidR="00874619" w:rsidRDefault="00874619" w:rsidP="00EB6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7C5D4" w14:textId="77777777" w:rsidR="00EB620C" w:rsidRDefault="00EB620C" w:rsidP="00EB620C">
    <w:pPr>
      <w:pStyle w:val="Header"/>
      <w:tabs>
        <w:tab w:val="left" w:pos="1725"/>
      </w:tabs>
    </w:pPr>
    <w:r>
      <w:rPr>
        <w:noProof/>
        <w:lang w:val="en-US"/>
      </w:rPr>
      <mc:AlternateContent>
        <mc:Choice Requires="wps">
          <w:drawing>
            <wp:anchor distT="0" distB="0" distL="114300" distR="114300" simplePos="0" relativeHeight="251660288" behindDoc="0" locked="0" layoutInCell="1" allowOverlap="1" wp14:anchorId="63ED3A1E" wp14:editId="1EDB8484">
              <wp:simplePos x="0" y="0"/>
              <wp:positionH relativeFrom="column">
                <wp:posOffset>823595</wp:posOffset>
              </wp:positionH>
              <wp:positionV relativeFrom="paragraph">
                <wp:posOffset>-183515</wp:posOffset>
              </wp:positionV>
              <wp:extent cx="4533900"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65F34" w14:textId="77777777" w:rsidR="00EB620C" w:rsidRDefault="00EB620C" w:rsidP="00EB620C">
                          <w:pPr>
                            <w:spacing w:after="0" w:line="240" w:lineRule="auto"/>
                            <w:rPr>
                              <w:sz w:val="18"/>
                            </w:rPr>
                          </w:pPr>
                          <w:r w:rsidRPr="00C3728B">
                            <w:rPr>
                              <w:sz w:val="18"/>
                            </w:rPr>
                            <w:t>©2019</w:t>
                          </w:r>
                          <w:r w:rsidRPr="00C3728B">
                            <w:rPr>
                              <w:sz w:val="18"/>
                              <w:lang w:val="id-ID"/>
                            </w:rPr>
                            <w:t>.</w:t>
                          </w:r>
                          <w:r w:rsidRPr="00C3728B">
                            <w:rPr>
                              <w:sz w:val="18"/>
                            </w:rPr>
                            <w:t xml:space="preserve"> Media </w:t>
                          </w:r>
                          <w:proofErr w:type="spellStart"/>
                          <w:r w:rsidRPr="00C3728B">
                            <w:rPr>
                              <w:sz w:val="18"/>
                            </w:rPr>
                            <w:t>Gizi</w:t>
                          </w:r>
                          <w:proofErr w:type="spellEnd"/>
                          <w:r w:rsidRPr="00C3728B">
                            <w:rPr>
                              <w:sz w:val="18"/>
                            </w:rPr>
                            <w:t xml:space="preserve"> </w:t>
                          </w:r>
                          <w:proofErr w:type="spellStart"/>
                          <w:r w:rsidRPr="00C3728B">
                            <w:rPr>
                              <w:sz w:val="18"/>
                            </w:rPr>
                            <w:t>Kesmas</w:t>
                          </w:r>
                          <w:proofErr w:type="spellEnd"/>
                          <w:r w:rsidRPr="00C3728B">
                            <w:rPr>
                              <w:sz w:val="18"/>
                            </w:rPr>
                            <w:t xml:space="preserve">. Published by </w:t>
                          </w:r>
                          <w:proofErr w:type="spellStart"/>
                          <w:r w:rsidRPr="00C3728B">
                            <w:rPr>
                              <w:sz w:val="18"/>
                            </w:rPr>
                            <w:t>Universitas</w:t>
                          </w:r>
                          <w:proofErr w:type="spellEnd"/>
                          <w:r w:rsidRPr="00C3728B">
                            <w:rPr>
                              <w:sz w:val="18"/>
                            </w:rPr>
                            <w:t xml:space="preserve"> </w:t>
                          </w:r>
                          <w:proofErr w:type="spellStart"/>
                          <w:r w:rsidRPr="00C3728B">
                            <w:rPr>
                              <w:sz w:val="18"/>
                            </w:rPr>
                            <w:t>Airlangga</w:t>
                          </w:r>
                          <w:proofErr w:type="spellEnd"/>
                          <w:r w:rsidRPr="00C3728B">
                            <w:rPr>
                              <w:sz w:val="18"/>
                            </w:rPr>
                            <w:t xml:space="preserve">. </w:t>
                          </w:r>
                          <w:r w:rsidRPr="00C3728B">
                            <w:rPr>
                              <w:sz w:val="18"/>
                              <w:lang w:val="id-ID"/>
                            </w:rPr>
                            <w:t xml:space="preserve">                             </w:t>
                          </w:r>
                          <w:r>
                            <w:rPr>
                              <w:sz w:val="18"/>
                            </w:rPr>
                            <w:t xml:space="preserve">            </w:t>
                          </w:r>
                        </w:p>
                        <w:p w14:paraId="0D815461" w14:textId="6A0D39FC" w:rsidR="00EB620C" w:rsidRPr="00C3728B" w:rsidRDefault="00EB620C" w:rsidP="00EB620C">
                          <w:pPr>
                            <w:spacing w:after="0" w:line="240" w:lineRule="auto"/>
                            <w:rPr>
                              <w:sz w:val="18"/>
                            </w:rPr>
                          </w:pPr>
                          <w:r w:rsidRPr="00C3728B">
                            <w:rPr>
                              <w:sz w:val="18"/>
                            </w:rPr>
                            <w:t xml:space="preserve">This is an open access article under CC-BY-SA license </w:t>
                          </w:r>
                        </w:p>
                        <w:p w14:paraId="358ED7DE" w14:textId="77777777" w:rsidR="00EB620C" w:rsidRPr="00C3728B" w:rsidRDefault="00EB620C" w:rsidP="00EB620C">
                          <w:pPr>
                            <w:spacing w:after="0" w:line="240" w:lineRule="auto"/>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43FC3631" w14:textId="77777777" w:rsidR="00EB620C" w:rsidRPr="00EE1510" w:rsidRDefault="00EB620C" w:rsidP="00EB620C">
                          <w:pPr>
                            <w:spacing w:after="0" w:line="240" w:lineRule="auto"/>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4.85pt;margin-top:-14.45pt;width:357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" fillcolor="white [3201]" stroked="f" strokeweight=".5pt">
              <v:textbox>
                <w:txbxContent>
                  <w:p w14:paraId="18765F34" w14:textId="77777777" w:rsidR="00EB620C" w:rsidRDefault="00EB620C" w:rsidP="00EB620C">
                    <w:pPr>
                      <w:spacing w:after="0" w:line="240" w:lineRule="auto"/>
                      <w:rPr>
                        <w:sz w:val="18"/>
                      </w:rPr>
                    </w:pPr>
                    <w:r w:rsidRPr="00C3728B">
                      <w:rPr>
                        <w:sz w:val="18"/>
                      </w:rPr>
                      <w:t>©2019</w:t>
                    </w:r>
                    <w:r w:rsidRPr="00C3728B">
                      <w:rPr>
                        <w:sz w:val="18"/>
                        <w:lang w:val="id-ID"/>
                      </w:rPr>
                      <w:t>.</w:t>
                    </w:r>
                    <w:r w:rsidRPr="00C3728B">
                      <w:rPr>
                        <w:sz w:val="18"/>
                      </w:rPr>
                      <w:t xml:space="preserve"> Media </w:t>
                    </w:r>
                    <w:proofErr w:type="spellStart"/>
                    <w:r w:rsidRPr="00C3728B">
                      <w:rPr>
                        <w:sz w:val="18"/>
                      </w:rPr>
                      <w:t>Gizi</w:t>
                    </w:r>
                    <w:proofErr w:type="spellEnd"/>
                    <w:r w:rsidRPr="00C3728B">
                      <w:rPr>
                        <w:sz w:val="18"/>
                      </w:rPr>
                      <w:t xml:space="preserve"> </w:t>
                    </w:r>
                    <w:proofErr w:type="spellStart"/>
                    <w:r w:rsidRPr="00C3728B">
                      <w:rPr>
                        <w:sz w:val="18"/>
                      </w:rPr>
                      <w:t>Kesmas</w:t>
                    </w:r>
                    <w:proofErr w:type="spellEnd"/>
                    <w:r w:rsidRPr="00C3728B">
                      <w:rPr>
                        <w:sz w:val="18"/>
                      </w:rPr>
                      <w:t xml:space="preserve">. Published by </w:t>
                    </w:r>
                    <w:proofErr w:type="spellStart"/>
                    <w:r w:rsidRPr="00C3728B">
                      <w:rPr>
                        <w:sz w:val="18"/>
                      </w:rPr>
                      <w:t>Universitas</w:t>
                    </w:r>
                    <w:proofErr w:type="spellEnd"/>
                    <w:r w:rsidRPr="00C3728B">
                      <w:rPr>
                        <w:sz w:val="18"/>
                      </w:rPr>
                      <w:t xml:space="preserve"> </w:t>
                    </w:r>
                    <w:proofErr w:type="spellStart"/>
                    <w:r w:rsidRPr="00C3728B">
                      <w:rPr>
                        <w:sz w:val="18"/>
                      </w:rPr>
                      <w:t>Airlangga</w:t>
                    </w:r>
                    <w:proofErr w:type="spellEnd"/>
                    <w:r w:rsidRPr="00C3728B">
                      <w:rPr>
                        <w:sz w:val="18"/>
                      </w:rPr>
                      <w:t xml:space="preserve">. </w:t>
                    </w:r>
                    <w:r w:rsidRPr="00C3728B">
                      <w:rPr>
                        <w:sz w:val="18"/>
                        <w:lang w:val="id-ID"/>
                      </w:rPr>
                      <w:t xml:space="preserve">                             </w:t>
                    </w:r>
                    <w:r>
                      <w:rPr>
                        <w:sz w:val="18"/>
                      </w:rPr>
                      <w:t xml:space="preserve">            </w:t>
                    </w:r>
                  </w:p>
                  <w:p w14:paraId="0D815461" w14:textId="6A0D39FC" w:rsidR="00EB620C" w:rsidRPr="00C3728B" w:rsidRDefault="00EB620C" w:rsidP="00EB620C">
                    <w:pPr>
                      <w:spacing w:after="0" w:line="240" w:lineRule="auto"/>
                      <w:rPr>
                        <w:sz w:val="18"/>
                      </w:rPr>
                    </w:pPr>
                    <w:r w:rsidRPr="00C3728B">
                      <w:rPr>
                        <w:sz w:val="18"/>
                      </w:rPr>
                      <w:t xml:space="preserve">This is an open access article under CC-BY-SA license </w:t>
                    </w:r>
                  </w:p>
                  <w:p w14:paraId="358ED7DE" w14:textId="77777777" w:rsidR="00EB620C" w:rsidRPr="00C3728B" w:rsidRDefault="00EB620C" w:rsidP="00EB620C">
                    <w:pPr>
                      <w:spacing w:after="0" w:line="240" w:lineRule="auto"/>
                      <w:rPr>
                        <w:sz w:val="18"/>
                      </w:rPr>
                    </w:pPr>
                    <w:r w:rsidRPr="00C3728B">
                      <w:rPr>
                        <w:sz w:val="18"/>
                      </w:rPr>
                      <w:t>Received …</w:t>
                    </w:r>
                    <w:r w:rsidRPr="00C3728B">
                      <w:rPr>
                        <w:sz w:val="18"/>
                        <w:lang w:val="id-ID"/>
                      </w:rPr>
                      <w:t>..... 2019</w:t>
                    </w:r>
                    <w:r w:rsidRPr="00C3728B">
                      <w:rPr>
                        <w:sz w:val="18"/>
                      </w:rPr>
                      <w:t>, Accepted …</w:t>
                    </w:r>
                    <w:r w:rsidRPr="00C3728B">
                      <w:rPr>
                        <w:sz w:val="18"/>
                        <w:lang w:val="id-ID"/>
                      </w:rPr>
                      <w:t>....2019</w:t>
                    </w:r>
                    <w:r w:rsidRPr="00C3728B">
                      <w:rPr>
                        <w:sz w:val="18"/>
                      </w:rPr>
                      <w:t>, Published: …</w:t>
                    </w:r>
                    <w:r w:rsidRPr="00C3728B">
                      <w:rPr>
                        <w:sz w:val="18"/>
                        <w:lang w:val="id-ID"/>
                      </w:rPr>
                      <w:t>.......... 2019</w:t>
                    </w:r>
                    <w:r w:rsidRPr="00C3728B">
                      <w:rPr>
                        <w:sz w:val="18"/>
                      </w:rPr>
                      <w:t xml:space="preserve"> </w:t>
                    </w:r>
                  </w:p>
                  <w:p w14:paraId="43FC3631" w14:textId="77777777" w:rsidR="00EB620C" w:rsidRPr="00EE1510" w:rsidRDefault="00EB620C" w:rsidP="00EB620C">
                    <w:pPr>
                      <w:spacing w:after="0" w:line="240" w:lineRule="auto"/>
                      <w:rPr>
                        <w:rFonts w:ascii="Arial" w:hAnsi="Arial" w:cs="Arial"/>
                        <w:sz w:val="18"/>
                      </w:rPr>
                    </w:pPr>
                  </w:p>
                </w:txbxContent>
              </v:textbox>
            </v:shape>
          </w:pict>
        </mc:Fallback>
      </mc:AlternateContent>
    </w:r>
    <w:r w:rsidRPr="00FC38EA">
      <w:rPr>
        <w:noProof/>
        <w:lang w:val="en-US"/>
      </w:rPr>
      <w:drawing>
        <wp:anchor distT="0" distB="0" distL="114300" distR="114300" simplePos="0" relativeHeight="251659264" behindDoc="1" locked="0" layoutInCell="1" allowOverlap="1" wp14:anchorId="667779D8" wp14:editId="108A2EA9">
          <wp:simplePos x="0" y="0"/>
          <wp:positionH relativeFrom="column">
            <wp:posOffset>0</wp:posOffset>
          </wp:positionH>
          <wp:positionV relativeFrom="paragraph">
            <wp:posOffset>-286385</wp:posOffset>
          </wp:positionV>
          <wp:extent cx="820511" cy="638175"/>
          <wp:effectExtent l="0" t="0" r="0" b="0"/>
          <wp:wrapNone/>
          <wp:docPr id="8" name="Picture 8"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7A70786" w14:textId="77777777" w:rsidR="00EB620C" w:rsidRDefault="00EB6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3C18"/>
    <w:multiLevelType w:val="hybridMultilevel"/>
    <w:tmpl w:val="E74E1D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9215E95"/>
    <w:multiLevelType w:val="multilevel"/>
    <w:tmpl w:val="672A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EF4A5A"/>
    <w:multiLevelType w:val="hybridMultilevel"/>
    <w:tmpl w:val="1CF68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42572A"/>
    <w:multiLevelType w:val="hybridMultilevel"/>
    <w:tmpl w:val="BFA25D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ECA54C1"/>
    <w:multiLevelType w:val="multilevel"/>
    <w:tmpl w:val="7E7E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7D39B5"/>
    <w:multiLevelType w:val="hybridMultilevel"/>
    <w:tmpl w:val="495A58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8A30737"/>
    <w:multiLevelType w:val="hybridMultilevel"/>
    <w:tmpl w:val="66CE4266"/>
    <w:lvl w:ilvl="0" w:tplc="83DCECA0">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7">
    <w:nsid w:val="44C04087"/>
    <w:multiLevelType w:val="hybridMultilevel"/>
    <w:tmpl w:val="E7065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46725E"/>
    <w:multiLevelType w:val="hybridMultilevel"/>
    <w:tmpl w:val="28547C94"/>
    <w:lvl w:ilvl="0" w:tplc="66AC3588">
      <w:start w:val="1"/>
      <w:numFmt w:val="decimal"/>
      <w:lvlText w:val="%1."/>
      <w:lvlJc w:val="left"/>
      <w:pPr>
        <w:ind w:left="720" w:hanging="360"/>
      </w:pPr>
      <w:rPr>
        <w:rFonts w:asciiTheme="minorHAnsi" w:hAnsi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AC70495"/>
    <w:multiLevelType w:val="multilevel"/>
    <w:tmpl w:val="F07E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592EF6"/>
    <w:multiLevelType w:val="hybridMultilevel"/>
    <w:tmpl w:val="AD6A3F12"/>
    <w:lvl w:ilvl="0" w:tplc="03D09432">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1">
    <w:nsid w:val="76685148"/>
    <w:multiLevelType w:val="multilevel"/>
    <w:tmpl w:val="0944E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6E65C1"/>
    <w:multiLevelType w:val="hybridMultilevel"/>
    <w:tmpl w:val="638A2D7E"/>
    <w:lvl w:ilvl="0" w:tplc="E1E0E4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11"/>
  </w:num>
  <w:num w:numId="5">
    <w:abstractNumId w:val="8"/>
  </w:num>
  <w:num w:numId="6">
    <w:abstractNumId w:val="2"/>
  </w:num>
  <w:num w:numId="7">
    <w:abstractNumId w:val="10"/>
  </w:num>
  <w:num w:numId="8">
    <w:abstractNumId w:val="6"/>
  </w:num>
  <w:num w:numId="9">
    <w:abstractNumId w:val="3"/>
  </w:num>
  <w:num w:numId="10">
    <w:abstractNumId w:val="0"/>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SwsDCyNDawMDA2MDRW0lEKTi0uzszPAykwNK4FAAaZBlstAAAA"/>
  </w:docVars>
  <w:rsids>
    <w:rsidRoot w:val="00BC4ED4"/>
    <w:rsid w:val="00012862"/>
    <w:rsid w:val="000230B7"/>
    <w:rsid w:val="000250F0"/>
    <w:rsid w:val="00081E5F"/>
    <w:rsid w:val="00082EBB"/>
    <w:rsid w:val="000C1B25"/>
    <w:rsid w:val="000E6771"/>
    <w:rsid w:val="00115512"/>
    <w:rsid w:val="00132F38"/>
    <w:rsid w:val="00133770"/>
    <w:rsid w:val="001761BC"/>
    <w:rsid w:val="001A09C7"/>
    <w:rsid w:val="001A3139"/>
    <w:rsid w:val="001B2DFD"/>
    <w:rsid w:val="001D4061"/>
    <w:rsid w:val="001E5A14"/>
    <w:rsid w:val="001F0535"/>
    <w:rsid w:val="00213DD9"/>
    <w:rsid w:val="002323D6"/>
    <w:rsid w:val="00255FA7"/>
    <w:rsid w:val="00262D20"/>
    <w:rsid w:val="00270300"/>
    <w:rsid w:val="00270FD5"/>
    <w:rsid w:val="00274284"/>
    <w:rsid w:val="00275D46"/>
    <w:rsid w:val="0029004E"/>
    <w:rsid w:val="0029235D"/>
    <w:rsid w:val="002A4A29"/>
    <w:rsid w:val="002B4C88"/>
    <w:rsid w:val="002D1E01"/>
    <w:rsid w:val="002F509A"/>
    <w:rsid w:val="003054EA"/>
    <w:rsid w:val="00313224"/>
    <w:rsid w:val="00334EDD"/>
    <w:rsid w:val="003463DA"/>
    <w:rsid w:val="0037555F"/>
    <w:rsid w:val="003A337C"/>
    <w:rsid w:val="003A715D"/>
    <w:rsid w:val="003B063F"/>
    <w:rsid w:val="003C1798"/>
    <w:rsid w:val="003D5449"/>
    <w:rsid w:val="003E5D48"/>
    <w:rsid w:val="003F332F"/>
    <w:rsid w:val="0040222C"/>
    <w:rsid w:val="004023D0"/>
    <w:rsid w:val="00430265"/>
    <w:rsid w:val="00436E0D"/>
    <w:rsid w:val="00445F79"/>
    <w:rsid w:val="004501B5"/>
    <w:rsid w:val="0046405B"/>
    <w:rsid w:val="00466E06"/>
    <w:rsid w:val="004A401A"/>
    <w:rsid w:val="004D13C6"/>
    <w:rsid w:val="00510F95"/>
    <w:rsid w:val="005111A7"/>
    <w:rsid w:val="00553008"/>
    <w:rsid w:val="00577C45"/>
    <w:rsid w:val="005B680F"/>
    <w:rsid w:val="005D7227"/>
    <w:rsid w:val="005E2B12"/>
    <w:rsid w:val="006319CD"/>
    <w:rsid w:val="00635203"/>
    <w:rsid w:val="006449B2"/>
    <w:rsid w:val="006567FD"/>
    <w:rsid w:val="00667697"/>
    <w:rsid w:val="00682487"/>
    <w:rsid w:val="00682AEB"/>
    <w:rsid w:val="006A178D"/>
    <w:rsid w:val="006D7E6A"/>
    <w:rsid w:val="006F3695"/>
    <w:rsid w:val="00712A30"/>
    <w:rsid w:val="007A35AB"/>
    <w:rsid w:val="007B7A1A"/>
    <w:rsid w:val="007D67E8"/>
    <w:rsid w:val="007E35E1"/>
    <w:rsid w:val="007F4326"/>
    <w:rsid w:val="007F43C9"/>
    <w:rsid w:val="0080062B"/>
    <w:rsid w:val="008061B9"/>
    <w:rsid w:val="00807287"/>
    <w:rsid w:val="008212A3"/>
    <w:rsid w:val="008214C6"/>
    <w:rsid w:val="00857C6A"/>
    <w:rsid w:val="00874619"/>
    <w:rsid w:val="00880CF9"/>
    <w:rsid w:val="008C027F"/>
    <w:rsid w:val="008E3AAA"/>
    <w:rsid w:val="009248B6"/>
    <w:rsid w:val="00943DCD"/>
    <w:rsid w:val="00984F3A"/>
    <w:rsid w:val="009A1B95"/>
    <w:rsid w:val="009D3A2A"/>
    <w:rsid w:val="009E72E2"/>
    <w:rsid w:val="00A2774A"/>
    <w:rsid w:val="00A30E04"/>
    <w:rsid w:val="00A433A9"/>
    <w:rsid w:val="00A45EA7"/>
    <w:rsid w:val="00A62F1B"/>
    <w:rsid w:val="00A63D89"/>
    <w:rsid w:val="00A67B75"/>
    <w:rsid w:val="00A70EF4"/>
    <w:rsid w:val="00AA4D6F"/>
    <w:rsid w:val="00AC668A"/>
    <w:rsid w:val="00AD0653"/>
    <w:rsid w:val="00AE253D"/>
    <w:rsid w:val="00B17F01"/>
    <w:rsid w:val="00B2395D"/>
    <w:rsid w:val="00B44E70"/>
    <w:rsid w:val="00B67385"/>
    <w:rsid w:val="00B71490"/>
    <w:rsid w:val="00B76798"/>
    <w:rsid w:val="00BA33CA"/>
    <w:rsid w:val="00BB52A1"/>
    <w:rsid w:val="00BB5B0D"/>
    <w:rsid w:val="00BC4ED4"/>
    <w:rsid w:val="00BE2D26"/>
    <w:rsid w:val="00BE50DC"/>
    <w:rsid w:val="00C1774D"/>
    <w:rsid w:val="00C2111D"/>
    <w:rsid w:val="00C2229A"/>
    <w:rsid w:val="00C23E28"/>
    <w:rsid w:val="00C254A0"/>
    <w:rsid w:val="00C254C2"/>
    <w:rsid w:val="00C30645"/>
    <w:rsid w:val="00C42372"/>
    <w:rsid w:val="00C527F5"/>
    <w:rsid w:val="00C62C31"/>
    <w:rsid w:val="00C744F7"/>
    <w:rsid w:val="00C905C8"/>
    <w:rsid w:val="00C91A47"/>
    <w:rsid w:val="00CC2BF3"/>
    <w:rsid w:val="00CF41D0"/>
    <w:rsid w:val="00D03E71"/>
    <w:rsid w:val="00D10F00"/>
    <w:rsid w:val="00D549A0"/>
    <w:rsid w:val="00DA4BA5"/>
    <w:rsid w:val="00DB5700"/>
    <w:rsid w:val="00DE2EF3"/>
    <w:rsid w:val="00DE4C10"/>
    <w:rsid w:val="00DF03DE"/>
    <w:rsid w:val="00DF4EA8"/>
    <w:rsid w:val="00E14A78"/>
    <w:rsid w:val="00E3302F"/>
    <w:rsid w:val="00E66770"/>
    <w:rsid w:val="00E7420A"/>
    <w:rsid w:val="00E74964"/>
    <w:rsid w:val="00E81322"/>
    <w:rsid w:val="00E86323"/>
    <w:rsid w:val="00EB194A"/>
    <w:rsid w:val="00EB2D9B"/>
    <w:rsid w:val="00EB620C"/>
    <w:rsid w:val="00EC1CE5"/>
    <w:rsid w:val="00EC2A2F"/>
    <w:rsid w:val="00F23D72"/>
    <w:rsid w:val="00F30A00"/>
    <w:rsid w:val="00F44CC0"/>
    <w:rsid w:val="00F526A1"/>
    <w:rsid w:val="00FA23E7"/>
    <w:rsid w:val="00FA2CF4"/>
    <w:rsid w:val="00FE64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4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4ED4"/>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ListParagraph">
    <w:name w:val="List Paragraph"/>
    <w:basedOn w:val="Normal"/>
    <w:uiPriority w:val="34"/>
    <w:qFormat/>
    <w:rsid w:val="00553008"/>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B6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20C"/>
  </w:style>
  <w:style w:type="paragraph" w:styleId="Footer">
    <w:name w:val="footer"/>
    <w:basedOn w:val="Normal"/>
    <w:link w:val="FooterChar"/>
    <w:uiPriority w:val="99"/>
    <w:unhideWhenUsed/>
    <w:rsid w:val="00EB6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20C"/>
  </w:style>
  <w:style w:type="paragraph" w:styleId="BalloonText">
    <w:name w:val="Balloon Text"/>
    <w:basedOn w:val="Normal"/>
    <w:link w:val="BalloonTextChar"/>
    <w:uiPriority w:val="99"/>
    <w:semiHidden/>
    <w:unhideWhenUsed/>
    <w:rsid w:val="00232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3D6"/>
    <w:rPr>
      <w:rFonts w:ascii="Tahoma" w:hAnsi="Tahoma" w:cs="Tahoma"/>
      <w:sz w:val="16"/>
      <w:szCs w:val="16"/>
    </w:rPr>
  </w:style>
  <w:style w:type="table" w:styleId="TableGrid">
    <w:name w:val="Table Grid"/>
    <w:basedOn w:val="TableNormal"/>
    <w:uiPriority w:val="39"/>
    <w:unhideWhenUsed/>
    <w:rsid w:val="002F50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4BA5"/>
    <w:rPr>
      <w:b/>
      <w:bCs/>
    </w:rPr>
  </w:style>
  <w:style w:type="character" w:styleId="CommentReference">
    <w:name w:val="annotation reference"/>
    <w:basedOn w:val="DefaultParagraphFont"/>
    <w:uiPriority w:val="99"/>
    <w:semiHidden/>
    <w:unhideWhenUsed/>
    <w:rsid w:val="001F0535"/>
    <w:rPr>
      <w:sz w:val="16"/>
      <w:szCs w:val="16"/>
    </w:rPr>
  </w:style>
  <w:style w:type="paragraph" w:styleId="CommentText">
    <w:name w:val="annotation text"/>
    <w:basedOn w:val="Normal"/>
    <w:link w:val="CommentTextChar"/>
    <w:uiPriority w:val="99"/>
    <w:semiHidden/>
    <w:unhideWhenUsed/>
    <w:rsid w:val="001F0535"/>
    <w:pPr>
      <w:spacing w:line="240" w:lineRule="auto"/>
    </w:pPr>
    <w:rPr>
      <w:sz w:val="20"/>
      <w:szCs w:val="20"/>
    </w:rPr>
  </w:style>
  <w:style w:type="character" w:customStyle="1" w:styleId="CommentTextChar">
    <w:name w:val="Comment Text Char"/>
    <w:basedOn w:val="DefaultParagraphFont"/>
    <w:link w:val="CommentText"/>
    <w:uiPriority w:val="99"/>
    <w:semiHidden/>
    <w:rsid w:val="001F0535"/>
    <w:rPr>
      <w:sz w:val="20"/>
      <w:szCs w:val="20"/>
    </w:rPr>
  </w:style>
  <w:style w:type="paragraph" w:styleId="CommentSubject">
    <w:name w:val="annotation subject"/>
    <w:basedOn w:val="CommentText"/>
    <w:next w:val="CommentText"/>
    <w:link w:val="CommentSubjectChar"/>
    <w:uiPriority w:val="99"/>
    <w:semiHidden/>
    <w:unhideWhenUsed/>
    <w:rsid w:val="001F0535"/>
    <w:rPr>
      <w:b/>
      <w:bCs/>
    </w:rPr>
  </w:style>
  <w:style w:type="character" w:customStyle="1" w:styleId="CommentSubjectChar">
    <w:name w:val="Comment Subject Char"/>
    <w:basedOn w:val="CommentTextChar"/>
    <w:link w:val="CommentSubject"/>
    <w:uiPriority w:val="99"/>
    <w:semiHidden/>
    <w:rsid w:val="001F0535"/>
    <w:rPr>
      <w:b/>
      <w:bCs/>
      <w:sz w:val="20"/>
      <w:szCs w:val="20"/>
    </w:rPr>
  </w:style>
  <w:style w:type="paragraph" w:styleId="HTMLPreformatted">
    <w:name w:val="HTML Preformatted"/>
    <w:basedOn w:val="Normal"/>
    <w:link w:val="HTMLPreformattedChar"/>
    <w:uiPriority w:val="99"/>
    <w:unhideWhenUsed/>
    <w:rsid w:val="003B0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B063F"/>
    <w:rPr>
      <w:rFonts w:ascii="Courier New" w:eastAsia="Times New Roman" w:hAnsi="Courier New" w:cs="Courier New"/>
      <w:sz w:val="20"/>
      <w:szCs w:val="20"/>
      <w:lang w:val="en-US"/>
    </w:rPr>
  </w:style>
  <w:style w:type="character" w:customStyle="1" w:styleId="y2iqfc">
    <w:name w:val="y2iqfc"/>
    <w:basedOn w:val="DefaultParagraphFont"/>
    <w:rsid w:val="003B06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4ED4"/>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ListParagraph">
    <w:name w:val="List Paragraph"/>
    <w:basedOn w:val="Normal"/>
    <w:uiPriority w:val="34"/>
    <w:qFormat/>
    <w:rsid w:val="00553008"/>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B6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20C"/>
  </w:style>
  <w:style w:type="paragraph" w:styleId="Footer">
    <w:name w:val="footer"/>
    <w:basedOn w:val="Normal"/>
    <w:link w:val="FooterChar"/>
    <w:uiPriority w:val="99"/>
    <w:unhideWhenUsed/>
    <w:rsid w:val="00EB6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20C"/>
  </w:style>
  <w:style w:type="paragraph" w:styleId="BalloonText">
    <w:name w:val="Balloon Text"/>
    <w:basedOn w:val="Normal"/>
    <w:link w:val="BalloonTextChar"/>
    <w:uiPriority w:val="99"/>
    <w:semiHidden/>
    <w:unhideWhenUsed/>
    <w:rsid w:val="00232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3D6"/>
    <w:rPr>
      <w:rFonts w:ascii="Tahoma" w:hAnsi="Tahoma" w:cs="Tahoma"/>
      <w:sz w:val="16"/>
      <w:szCs w:val="16"/>
    </w:rPr>
  </w:style>
  <w:style w:type="table" w:styleId="TableGrid">
    <w:name w:val="Table Grid"/>
    <w:basedOn w:val="TableNormal"/>
    <w:uiPriority w:val="39"/>
    <w:unhideWhenUsed/>
    <w:rsid w:val="002F50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4BA5"/>
    <w:rPr>
      <w:b/>
      <w:bCs/>
    </w:rPr>
  </w:style>
  <w:style w:type="character" w:styleId="CommentReference">
    <w:name w:val="annotation reference"/>
    <w:basedOn w:val="DefaultParagraphFont"/>
    <w:uiPriority w:val="99"/>
    <w:semiHidden/>
    <w:unhideWhenUsed/>
    <w:rsid w:val="001F0535"/>
    <w:rPr>
      <w:sz w:val="16"/>
      <w:szCs w:val="16"/>
    </w:rPr>
  </w:style>
  <w:style w:type="paragraph" w:styleId="CommentText">
    <w:name w:val="annotation text"/>
    <w:basedOn w:val="Normal"/>
    <w:link w:val="CommentTextChar"/>
    <w:uiPriority w:val="99"/>
    <w:semiHidden/>
    <w:unhideWhenUsed/>
    <w:rsid w:val="001F0535"/>
    <w:pPr>
      <w:spacing w:line="240" w:lineRule="auto"/>
    </w:pPr>
    <w:rPr>
      <w:sz w:val="20"/>
      <w:szCs w:val="20"/>
    </w:rPr>
  </w:style>
  <w:style w:type="character" w:customStyle="1" w:styleId="CommentTextChar">
    <w:name w:val="Comment Text Char"/>
    <w:basedOn w:val="DefaultParagraphFont"/>
    <w:link w:val="CommentText"/>
    <w:uiPriority w:val="99"/>
    <w:semiHidden/>
    <w:rsid w:val="001F0535"/>
    <w:rPr>
      <w:sz w:val="20"/>
      <w:szCs w:val="20"/>
    </w:rPr>
  </w:style>
  <w:style w:type="paragraph" w:styleId="CommentSubject">
    <w:name w:val="annotation subject"/>
    <w:basedOn w:val="CommentText"/>
    <w:next w:val="CommentText"/>
    <w:link w:val="CommentSubjectChar"/>
    <w:uiPriority w:val="99"/>
    <w:semiHidden/>
    <w:unhideWhenUsed/>
    <w:rsid w:val="001F0535"/>
    <w:rPr>
      <w:b/>
      <w:bCs/>
    </w:rPr>
  </w:style>
  <w:style w:type="character" w:customStyle="1" w:styleId="CommentSubjectChar">
    <w:name w:val="Comment Subject Char"/>
    <w:basedOn w:val="CommentTextChar"/>
    <w:link w:val="CommentSubject"/>
    <w:uiPriority w:val="99"/>
    <w:semiHidden/>
    <w:rsid w:val="001F0535"/>
    <w:rPr>
      <w:b/>
      <w:bCs/>
      <w:sz w:val="20"/>
      <w:szCs w:val="20"/>
    </w:rPr>
  </w:style>
  <w:style w:type="paragraph" w:styleId="HTMLPreformatted">
    <w:name w:val="HTML Preformatted"/>
    <w:basedOn w:val="Normal"/>
    <w:link w:val="HTMLPreformattedChar"/>
    <w:uiPriority w:val="99"/>
    <w:unhideWhenUsed/>
    <w:rsid w:val="003B0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B063F"/>
    <w:rPr>
      <w:rFonts w:ascii="Courier New" w:eastAsia="Times New Roman" w:hAnsi="Courier New" w:cs="Courier New"/>
      <w:sz w:val="20"/>
      <w:szCs w:val="20"/>
      <w:lang w:val="en-US"/>
    </w:rPr>
  </w:style>
  <w:style w:type="character" w:customStyle="1" w:styleId="y2iqfc">
    <w:name w:val="y2iqfc"/>
    <w:basedOn w:val="DefaultParagraphFont"/>
    <w:rsid w:val="003B0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67288">
      <w:bodyDiv w:val="1"/>
      <w:marLeft w:val="0"/>
      <w:marRight w:val="0"/>
      <w:marTop w:val="0"/>
      <w:marBottom w:val="0"/>
      <w:divBdr>
        <w:top w:val="none" w:sz="0" w:space="0" w:color="auto"/>
        <w:left w:val="none" w:sz="0" w:space="0" w:color="auto"/>
        <w:bottom w:val="none" w:sz="0" w:space="0" w:color="auto"/>
        <w:right w:val="none" w:sz="0" w:space="0" w:color="auto"/>
      </w:divBdr>
    </w:div>
    <w:div w:id="437144863">
      <w:bodyDiv w:val="1"/>
      <w:marLeft w:val="0"/>
      <w:marRight w:val="0"/>
      <w:marTop w:val="0"/>
      <w:marBottom w:val="0"/>
      <w:divBdr>
        <w:top w:val="none" w:sz="0" w:space="0" w:color="auto"/>
        <w:left w:val="none" w:sz="0" w:space="0" w:color="auto"/>
        <w:bottom w:val="none" w:sz="0" w:space="0" w:color="auto"/>
        <w:right w:val="none" w:sz="0" w:space="0" w:color="auto"/>
      </w:divBdr>
    </w:div>
    <w:div w:id="667564442">
      <w:bodyDiv w:val="1"/>
      <w:marLeft w:val="0"/>
      <w:marRight w:val="0"/>
      <w:marTop w:val="0"/>
      <w:marBottom w:val="0"/>
      <w:divBdr>
        <w:top w:val="none" w:sz="0" w:space="0" w:color="auto"/>
        <w:left w:val="none" w:sz="0" w:space="0" w:color="auto"/>
        <w:bottom w:val="none" w:sz="0" w:space="0" w:color="auto"/>
        <w:right w:val="none" w:sz="0" w:space="0" w:color="auto"/>
      </w:divBdr>
    </w:div>
    <w:div w:id="748503650">
      <w:bodyDiv w:val="1"/>
      <w:marLeft w:val="0"/>
      <w:marRight w:val="0"/>
      <w:marTop w:val="0"/>
      <w:marBottom w:val="0"/>
      <w:divBdr>
        <w:top w:val="none" w:sz="0" w:space="0" w:color="auto"/>
        <w:left w:val="none" w:sz="0" w:space="0" w:color="auto"/>
        <w:bottom w:val="none" w:sz="0" w:space="0" w:color="auto"/>
        <w:right w:val="none" w:sz="0" w:space="0" w:color="auto"/>
      </w:divBdr>
    </w:div>
    <w:div w:id="840238253">
      <w:bodyDiv w:val="1"/>
      <w:marLeft w:val="0"/>
      <w:marRight w:val="0"/>
      <w:marTop w:val="0"/>
      <w:marBottom w:val="0"/>
      <w:divBdr>
        <w:top w:val="none" w:sz="0" w:space="0" w:color="auto"/>
        <w:left w:val="none" w:sz="0" w:space="0" w:color="auto"/>
        <w:bottom w:val="none" w:sz="0" w:space="0" w:color="auto"/>
        <w:right w:val="none" w:sz="0" w:space="0" w:color="auto"/>
      </w:divBdr>
    </w:div>
    <w:div w:id="1019550925">
      <w:bodyDiv w:val="1"/>
      <w:marLeft w:val="0"/>
      <w:marRight w:val="0"/>
      <w:marTop w:val="0"/>
      <w:marBottom w:val="0"/>
      <w:divBdr>
        <w:top w:val="none" w:sz="0" w:space="0" w:color="auto"/>
        <w:left w:val="none" w:sz="0" w:space="0" w:color="auto"/>
        <w:bottom w:val="none" w:sz="0" w:space="0" w:color="auto"/>
        <w:right w:val="none" w:sz="0" w:space="0" w:color="auto"/>
      </w:divBdr>
      <w:divsChild>
        <w:div w:id="1083188682">
          <w:marLeft w:val="0"/>
          <w:marRight w:val="0"/>
          <w:marTop w:val="0"/>
          <w:marBottom w:val="0"/>
          <w:divBdr>
            <w:top w:val="none" w:sz="0" w:space="0" w:color="auto"/>
            <w:left w:val="none" w:sz="0" w:space="0" w:color="auto"/>
            <w:bottom w:val="none" w:sz="0" w:space="0" w:color="auto"/>
            <w:right w:val="none" w:sz="0" w:space="0" w:color="auto"/>
          </w:divBdr>
          <w:divsChild>
            <w:div w:id="1094283510">
              <w:marLeft w:val="0"/>
              <w:marRight w:val="0"/>
              <w:marTop w:val="0"/>
              <w:marBottom w:val="0"/>
              <w:divBdr>
                <w:top w:val="none" w:sz="0" w:space="0" w:color="auto"/>
                <w:left w:val="none" w:sz="0" w:space="0" w:color="auto"/>
                <w:bottom w:val="none" w:sz="0" w:space="0" w:color="auto"/>
                <w:right w:val="none" w:sz="0" w:space="0" w:color="auto"/>
              </w:divBdr>
            </w:div>
          </w:divsChild>
        </w:div>
        <w:div w:id="540560558">
          <w:marLeft w:val="0"/>
          <w:marRight w:val="0"/>
          <w:marTop w:val="0"/>
          <w:marBottom w:val="0"/>
          <w:divBdr>
            <w:top w:val="none" w:sz="0" w:space="0" w:color="auto"/>
            <w:left w:val="none" w:sz="0" w:space="0" w:color="auto"/>
            <w:bottom w:val="none" w:sz="0" w:space="0" w:color="auto"/>
            <w:right w:val="none" w:sz="0" w:space="0" w:color="auto"/>
          </w:divBdr>
          <w:divsChild>
            <w:div w:id="387919536">
              <w:marLeft w:val="0"/>
              <w:marRight w:val="0"/>
              <w:marTop w:val="0"/>
              <w:marBottom w:val="0"/>
              <w:divBdr>
                <w:top w:val="none" w:sz="0" w:space="0" w:color="auto"/>
                <w:left w:val="none" w:sz="0" w:space="0" w:color="auto"/>
                <w:bottom w:val="none" w:sz="0" w:space="0" w:color="auto"/>
                <w:right w:val="none" w:sz="0" w:space="0" w:color="auto"/>
              </w:divBdr>
              <w:divsChild>
                <w:div w:id="589389227">
                  <w:marLeft w:val="0"/>
                  <w:marRight w:val="0"/>
                  <w:marTop w:val="0"/>
                  <w:marBottom w:val="0"/>
                  <w:divBdr>
                    <w:top w:val="none" w:sz="0" w:space="0" w:color="auto"/>
                    <w:left w:val="none" w:sz="0" w:space="0" w:color="auto"/>
                    <w:bottom w:val="none" w:sz="0" w:space="0" w:color="auto"/>
                    <w:right w:val="none" w:sz="0" w:space="0" w:color="auto"/>
                  </w:divBdr>
                  <w:divsChild>
                    <w:div w:id="9882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59769">
      <w:bodyDiv w:val="1"/>
      <w:marLeft w:val="0"/>
      <w:marRight w:val="0"/>
      <w:marTop w:val="0"/>
      <w:marBottom w:val="0"/>
      <w:divBdr>
        <w:top w:val="none" w:sz="0" w:space="0" w:color="auto"/>
        <w:left w:val="none" w:sz="0" w:space="0" w:color="auto"/>
        <w:bottom w:val="none" w:sz="0" w:space="0" w:color="auto"/>
        <w:right w:val="none" w:sz="0" w:space="0" w:color="auto"/>
      </w:divBdr>
    </w:div>
    <w:div w:id="207173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ABAB4-DC19-4A07-BBCA-BE80EB70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13968</Words>
  <Characters>79620</Characters>
  <Application>Microsoft Office Word</Application>
  <DocSecurity>0</DocSecurity>
  <Lines>663</Lines>
  <Paragraphs>186</Paragraphs>
  <ScaleCrop>false</ScaleCrop>
  <LinksUpToDate>false</LinksUpToDate>
  <CharactersWithSpaces>93402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2021-11-22T03:28:00Z</dcterms:created>
  <dcterms:modified xsi:type="dcterms:W3CDTF">2021-11-22T03:29:00Z</dcterms:modified>
</cp:coreProperties>
</file>